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after="0" w:line="360" w:lineRule="auto"/>
        <w:rPr>
          <w:rFonts w:ascii="宋体" w:hAnsi="宋体" w:cs="宋体"/>
          <w:b/>
          <w:color w:val="000000" w:themeColor="text1"/>
          <w:sz w:val="72"/>
          <w:highlight w:val="none"/>
          <w14:textFill>
            <w14:solidFill>
              <w14:schemeClr w14:val="tx1"/>
            </w14:solidFill>
          </w14:textFill>
        </w:rPr>
      </w:pPr>
      <w:r>
        <w:rPr>
          <w:rFonts w:ascii="宋体" w:hAnsi="宋体" w:cs="宋体"/>
          <w:b/>
          <w:color w:val="000000" w:themeColor="text1"/>
          <w:sz w:val="72"/>
          <w:highlight w:val="none"/>
          <w14:textFill>
            <w14:solidFill>
              <w14:schemeClr w14:val="tx1"/>
            </w14:solidFill>
          </w14:textFill>
        </w:rPr>
      </w:r>
      <w:r/>
    </w:p>
    <w:p>
      <w:pPr>
        <w:ind w:firstLine="1446"/>
        <w:spacing w:after="0" w:line="360" w:lineRule="auto"/>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苏州市吴江区政府采购</w:t>
      </w:r>
      <w:r/>
    </w:p>
    <w:p>
      <w:pPr>
        <w:ind w:firstLine="1778"/>
        <w:spacing w:after="0" w:line="360" w:lineRule="auto"/>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竞争性磋商采购文件</w:t>
      </w:r>
      <w:r/>
    </w:p>
    <w:p>
      <w:pPr>
        <w:spacing w:after="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after="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after="0"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20"/>
        <w:spacing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285"/>
        <w:spacing w:after="0"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JSZC-320509-MYDL-C2026-0002</w:t>
      </w:r>
      <w:r/>
    </w:p>
    <w:p>
      <w:pPr>
        <w:ind w:firstLine="1285"/>
        <w:spacing w:after="0"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采购项目：苏州市吴江区驻校心理社工服务</w:t>
      </w:r>
      <w:r/>
    </w:p>
    <w:p>
      <w:pPr>
        <w:ind w:firstLine="1285"/>
        <w:spacing w:after="0" w:line="36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采购单位：</w:t>
      </w:r>
      <w:r>
        <w:rPr>
          <w:rFonts w:hint="eastAsia" w:ascii="宋体" w:hAnsi="宋体" w:cs="宋体"/>
          <w:b/>
          <w:color w:val="000000" w:themeColor="text1"/>
          <w:sz w:val="32"/>
          <w:szCs w:val="32"/>
          <w:highlight w:val="none"/>
          <w:lang w:eastAsia="zh-CN"/>
          <w14:textFill>
            <w14:solidFill>
              <w14:schemeClr w14:val="tx1"/>
            </w14:solidFill>
          </w14:textFill>
        </w:rPr>
        <w:t xml:space="preserve">苏州市吴江区教育局</w:t>
      </w:r>
      <w:r/>
    </w:p>
    <w:p>
      <w:pPr>
        <w:ind w:firstLine="1285"/>
        <w:spacing w:after="0" w:line="360" w:lineRule="auto"/>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项目类别：服务类</w:t>
      </w:r>
      <w:r/>
    </w:p>
    <w:p>
      <w:pPr>
        <w:spacing w:after="0" w:line="360" w:lineRule="auto"/>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ind w:firstLine="2448"/>
        <w:spacing w:after="0" w:line="360" w:lineRule="auto"/>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pStyle w:val="1020"/>
        <w:spacing w:after="0"/>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pStyle w:val="1020"/>
        <w:spacing w:after="0"/>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pStyle w:val="1020"/>
        <w:spacing w:after="0"/>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pStyle w:val="1020"/>
        <w:spacing w:after="0"/>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pStyle w:val="1020"/>
        <w:spacing w:after="0"/>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jc w:val="center"/>
        <w:spacing w:after="0" w:line="360" w:lineRule="auto"/>
        <w:rPr>
          <w:rFonts w:hint="eastAsia" w:ascii="宋体" w:hAnsi="宋体" w:eastAsia="宋体"/>
          <w:b/>
          <w:color w:val="000000" w:themeColor="text1"/>
          <w:sz w:val="32"/>
          <w:szCs w:val="28"/>
          <w:highlight w:val="none"/>
          <w:lang w:eastAsia="zh-CN"/>
          <w14:textFill>
            <w14:solidFill>
              <w14:schemeClr w14:val="tx1"/>
            </w14:solidFill>
          </w14:textFill>
        </w:rPr>
      </w:pPr>
      <w:r>
        <w:rPr>
          <w:rFonts w:hint="eastAsia" w:ascii="宋体" w:hAnsi="宋体"/>
          <w:b/>
          <w:color w:val="000000" w:themeColor="text1"/>
          <w:sz w:val="32"/>
          <w:szCs w:val="28"/>
          <w:highlight w:val="none"/>
          <w:lang w:eastAsia="zh-CN"/>
          <w14:textFill>
            <w14:solidFill>
              <w14:schemeClr w14:val="tx1"/>
            </w14:solidFill>
          </w14:textFill>
        </w:rPr>
        <w:t xml:space="preserve">名源工程招投标咨询（苏州）有限公司</w:t>
      </w:r>
      <w:r/>
    </w:p>
    <w:p>
      <w:pPr>
        <w:jc w:val="center"/>
        <w:spacing w:after="0" w:line="360" w:lineRule="auto"/>
        <w:rPr>
          <w:rFonts w:ascii="宋体" w:hAnsi="宋体"/>
          <w:b/>
          <w:color w:val="000000" w:themeColor="text1"/>
          <w:sz w:val="32"/>
          <w:szCs w:val="28"/>
          <w:highlight w:val="none"/>
          <w14:textFill>
            <w14:solidFill>
              <w14:schemeClr w14:val="tx1"/>
            </w14:solidFill>
          </w14:textFill>
        </w:rPr>
      </w:pPr>
      <w:r>
        <w:rPr>
          <w:rFonts w:hint="eastAsia" w:ascii="宋体" w:hAnsi="宋体"/>
          <w:b/>
          <w:color w:val="000000" w:themeColor="text1"/>
          <w:sz w:val="32"/>
          <w:szCs w:val="28"/>
          <w:highlight w:val="none"/>
          <w14:textFill>
            <w14:solidFill>
              <w14:schemeClr w14:val="tx1"/>
            </w14:solidFill>
          </w14:textFill>
        </w:rPr>
        <w:t xml:space="preserve">二〇二六年</w:t>
      </w:r>
      <w:r>
        <w:rPr>
          <w:rFonts w:hint="eastAsia" w:ascii="宋体" w:hAnsi="宋体"/>
          <w:b/>
          <w:color w:val="000000" w:themeColor="text1"/>
          <w:sz w:val="32"/>
          <w:szCs w:val="28"/>
          <w:highlight w:val="none"/>
          <w:lang w:val="en-US" w:eastAsia="zh-CN"/>
          <w14:textFill>
            <w14:solidFill>
              <w14:schemeClr w14:val="tx1"/>
            </w14:solidFill>
          </w14:textFill>
        </w:rPr>
        <w:t xml:space="preserve">三</w:t>
      </w:r>
      <w:r>
        <w:rPr>
          <w:rFonts w:hint="eastAsia" w:ascii="宋体" w:hAnsi="宋体"/>
          <w:b/>
          <w:color w:val="000000" w:themeColor="text1"/>
          <w:sz w:val="32"/>
          <w:szCs w:val="28"/>
          <w:highlight w:val="none"/>
          <w14:textFill>
            <w14:solidFill>
              <w14:schemeClr w14:val="tx1"/>
            </w14:solidFill>
          </w14:textFill>
        </w:rPr>
        <w:t xml:space="preserve">月</w:t>
      </w:r>
      <w:r/>
    </w:p>
    <w:p>
      <w:pPr>
        <w:jc w:val="center"/>
        <w:spacing w:after="0" w:line="480" w:lineRule="auto"/>
        <w:rPr>
          <w:rFonts w:ascii="宋体" w:hAnsi="宋体" w:cs="宋体"/>
          <w:b/>
          <w:color w:val="000000" w:themeColor="text1"/>
          <w:sz w:val="36"/>
          <w:highlight w:val="none"/>
          <w14:textFill>
            <w14:solidFill>
              <w14:schemeClr w14:val="tx1"/>
            </w14:solidFill>
          </w14:textFill>
        </w:rPr>
        <w:sectPr>
          <w:headerReference w:type="default" r:id="rId9"/>
          <w:headerReference w:type="first" r:id="rId10"/>
          <w:footerReference w:type="first" r:id="rId13"/>
          <w:footnotePr/>
          <w:endnotePr>
            <w:numFmt w:val="decimal"/>
          </w:endnotePr>
          <w:type w:val="nextPage"/>
          <w:pgSz w:w="11906" w:h="16838" w:orient="portrait"/>
          <w:pgMar w:top="1440" w:right="1134" w:bottom="1440" w:left="1134" w:header="1020" w:footer="992" w:gutter="0"/>
          <w:pgNumType w:start="1"/>
          <w:cols w:num="1" w:sep="0" w:space="720" w:equalWidth="1"/>
          <w:docGrid w:linePitch="360"/>
        </w:sectPr>
      </w:pPr>
      <w:r>
        <w:rPr>
          <w:rFonts w:ascii="宋体" w:hAnsi="宋体" w:cs="宋体"/>
          <w:b/>
          <w:color w:val="000000" w:themeColor="text1"/>
          <w:sz w:val="36"/>
          <w:highlight w:val="none"/>
          <w14:textFill>
            <w14:solidFill>
              <w14:schemeClr w14:val="tx1"/>
            </w14:solidFill>
          </w14:textFill>
        </w:rPr>
      </w:r>
      <w:r/>
    </w:p>
    <w:p>
      <w:pPr>
        <w:jc w:val="center"/>
        <w:spacing w:after="0" w:line="48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前附表</w:t>
      </w:r>
      <w:r/>
    </w:p>
    <w:tbl>
      <w:tblPr>
        <w:tblStyle w:val="805"/>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063"/>
        <w:gridCol w:w="7125"/>
      </w:tblGrid>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苏州市吴江区驻校心理社工服务</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spacing w:after="0" w:line="42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val="0"/>
                <w:bCs w:val="0"/>
                <w:color w:val="000000" w:themeColor="text1"/>
                <w:szCs w:val="22"/>
                <w:highlight w:val="none"/>
                <w:lang w:val="en-US" w:eastAsia="zh-CN"/>
                <w14:textFill>
                  <w14:solidFill>
                    <w14:schemeClr w14:val="tx1"/>
                  </w14:solidFill>
                </w14:textFill>
              </w:rPr>
              <w:t xml:space="preserve">45.46</w:t>
            </w:r>
            <w:r>
              <w:rPr>
                <w:rFonts w:hint="eastAsia" w:ascii="宋体" w:hAnsi="宋体" w:cs="宋体"/>
                <w:b w:val="0"/>
                <w:bCs w:val="0"/>
                <w:color w:val="000000" w:themeColor="text1"/>
                <w:szCs w:val="22"/>
                <w:highlight w:val="none"/>
                <w:lang w:eastAsia="zh-CN"/>
                <w14:textFill>
                  <w14:solidFill>
                    <w14:schemeClr w14:val="tx1"/>
                  </w14:solidFill>
                </w14:textFill>
              </w:rPr>
              <w:t xml:space="preserve">万元（采购包1：</w:t>
            </w:r>
            <w:r>
              <w:rPr>
                <w:rFonts w:hint="eastAsia" w:ascii="宋体" w:hAnsi="宋体" w:cs="宋体"/>
                <w:b w:val="0"/>
                <w:bCs w:val="0"/>
                <w:color w:val="000000" w:themeColor="text1"/>
                <w:szCs w:val="22"/>
                <w:highlight w:val="none"/>
                <w:lang w:val="en-US" w:eastAsia="zh-CN"/>
                <w14:textFill>
                  <w14:solidFill>
                    <w14:schemeClr w14:val="tx1"/>
                  </w14:solidFill>
                </w14:textFill>
              </w:rPr>
              <w:t xml:space="preserve">18.18</w:t>
            </w:r>
            <w:r>
              <w:rPr>
                <w:rFonts w:hint="eastAsia" w:ascii="宋体" w:hAnsi="宋体" w:cs="宋体"/>
                <w:b w:val="0"/>
                <w:bCs w:val="0"/>
                <w:color w:val="000000" w:themeColor="text1"/>
                <w:szCs w:val="22"/>
                <w:highlight w:val="none"/>
                <w:lang w:eastAsia="zh-CN"/>
                <w14:textFill>
                  <w14:solidFill>
                    <w14:schemeClr w14:val="tx1"/>
                  </w14:solidFill>
                </w14:textFill>
              </w:rPr>
              <w:t xml:space="preserve">万元；采购包2：</w:t>
            </w:r>
            <w:r>
              <w:rPr>
                <w:rFonts w:hint="eastAsia" w:ascii="宋体" w:hAnsi="宋体" w:cs="宋体"/>
                <w:b w:val="0"/>
                <w:bCs w:val="0"/>
                <w:color w:val="000000" w:themeColor="text1"/>
                <w:szCs w:val="22"/>
                <w:highlight w:val="none"/>
                <w:lang w:val="en-US" w:eastAsia="zh-CN"/>
                <w14:textFill>
                  <w14:solidFill>
                    <w14:schemeClr w14:val="tx1"/>
                  </w14:solidFill>
                </w14:textFill>
              </w:rPr>
              <w:t xml:space="preserve">27.28</w:t>
            </w:r>
            <w:r>
              <w:rPr>
                <w:rFonts w:hint="eastAsia" w:ascii="宋体" w:hAnsi="宋体" w:cs="宋体"/>
                <w:b w:val="0"/>
                <w:bCs w:val="0"/>
                <w:color w:val="000000" w:themeColor="text1"/>
                <w:szCs w:val="22"/>
                <w:highlight w:val="none"/>
                <w:lang w:eastAsia="zh-CN"/>
                <w14:textFill>
                  <w14:solidFill>
                    <w14:schemeClr w14:val="tx1"/>
                  </w14:solidFill>
                </w14:textFill>
              </w:rPr>
              <w:t xml:space="preserve">万元）</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不接受</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投标答疑会</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网上答疑</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网上响应文件</w:t>
            </w:r>
            <w:r>
              <w:rPr>
                <w:rFonts w:hint="eastAsia" w:ascii="宋体" w:hAnsi="宋体" w:cs="宋体"/>
                <w:bCs/>
                <w:color w:val="000000" w:themeColor="text1"/>
                <w:szCs w:val="21"/>
                <w:highlight w:val="none"/>
                <w:u w:val="single"/>
                <w14:textFill>
                  <w14:solidFill>
                    <w14:schemeClr w14:val="tx1"/>
                  </w14:solidFill>
                </w14:textFill>
              </w:rPr>
              <w:t xml:space="preserve"> 壹 </w:t>
            </w:r>
            <w:r>
              <w:rPr>
                <w:rFonts w:hint="eastAsia" w:ascii="宋体" w:hAnsi="宋体" w:cs="宋体"/>
                <w:bCs/>
                <w:color w:val="000000" w:themeColor="text1"/>
                <w:szCs w:val="21"/>
                <w:highlight w:val="none"/>
                <w14:textFill>
                  <w14:solidFill>
                    <w14:schemeClr w14:val="tx1"/>
                  </w14:solidFill>
                </w14:textFill>
              </w:rPr>
              <w:t xml:space="preserve">份</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成交供应商须根据采购方要求提供胶装的纸质响应文件。</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90 </w:t>
            </w:r>
            <w:r>
              <w:rPr>
                <w:rFonts w:hint="eastAsia" w:ascii="宋体" w:hAnsi="宋体" w:cs="宋体"/>
                <w:color w:val="000000" w:themeColor="text1"/>
                <w:szCs w:val="21"/>
                <w:highlight w:val="none"/>
                <w14:textFill>
                  <w14:solidFill>
                    <w14:schemeClr w14:val="tx1"/>
                  </w14:solidFill>
                </w14:textFill>
              </w:rPr>
              <w:t xml:space="preserve">日历天（从投标截止之日算起）</w:t>
            </w:r>
            <w:r/>
          </w:p>
        </w:tc>
      </w:tr>
      <w:tr>
        <w:trPr>
          <w:jc w:val="center"/>
          <w:trHeight w:val="90"/>
        </w:trPr>
        <w:tc>
          <w:tcPr>
            <w:tcBorders>
              <w:top w:val="single" w:color="auto" w:sz="4" w:space="0"/>
              <w:left w:val="single" w:color="auto" w:sz="4" w:space="0"/>
              <w:right w:val="single" w:color="auto" w:sz="4" w:space="0"/>
            </w:tcBorders>
            <w:tcW w:w="774" w:type="dxa"/>
            <w:vAlign w:val="center"/>
            <w:vMerge w:val="restart"/>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Borders>
              <w:top w:val="single" w:color="auto" w:sz="4" w:space="0"/>
              <w:left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投标截止时间</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16</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：30（北京时间）</w:t>
            </w:r>
            <w:r/>
          </w:p>
        </w:tc>
      </w:tr>
      <w:tr>
        <w:trPr>
          <w:jc w:val="center"/>
          <w:trHeight w:val="1072"/>
        </w:trPr>
        <w:tc>
          <w:tcPr>
            <w:tcBorders>
              <w:left w:val="single" w:color="auto" w:sz="4" w:space="0"/>
              <w:bottom w:val="single" w:color="auto" w:sz="4" w:space="0"/>
              <w:right w:val="single" w:color="auto" w:sz="4" w:space="0"/>
            </w:tcBorders>
            <w:tcW w:w="774" w:type="dxa"/>
            <w:vAlign w:val="center"/>
            <w:vMerge w:val="continue"/>
            <w:textDirection w:val="lrTb"/>
            <w:noWrap w:val="false"/>
          </w:tcPr>
          <w:p>
            <w:pPr>
              <w:pStyle w:val="1021"/>
              <w:jc w:val="center"/>
              <w:spacing w:after="0" w:line="440" w:lineRule="exact"/>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left"/>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本次磋商采购开标过程采用电子化招投标模式，响应单位须网上提交响应文件，无需递交纸质响应文件，并可通过远程开标方式完成开标。</w:t>
            </w:r>
            <w:r/>
          </w:p>
        </w:tc>
      </w:tr>
      <w:tr>
        <w:trPr>
          <w:jc w:val="center"/>
          <w:trHeight w:val="1294"/>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063" w:type="dxa"/>
            <w:vAlign w:val="center"/>
            <w:textDirection w:val="lrTb"/>
            <w:noWrap w:val="false"/>
          </w:tcPr>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开标时间和地点</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after="0" w:line="44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16</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：30（北京时间）</w:t>
            </w:r>
            <w:r/>
          </w:p>
          <w:p>
            <w:pPr>
              <w:jc w:val="center"/>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地点：“苏采云政府采购一体化平台”系统（网址：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color w:val="000000" w:themeColor="text1"/>
                <w:szCs w:val="21"/>
                <w:highlight w:val="none"/>
                <w14:textFill>
                  <w14:solidFill>
                    <w14:schemeClr w14:val="tx1"/>
                  </w14:solidFill>
                </w14:textFill>
              </w:rPr>
              <w:t xml:space="preserve">http://jszfcg.jsczt.cn/）</w:t>
            </w:r>
            <w:r>
              <w:rPr>
                <w:rFonts w:hint="eastAsia" w:ascii="宋体" w:hAnsi="宋体" w:cs="宋体"/>
                <w:color w:val="000000" w:themeColor="text1"/>
                <w:szCs w:val="21"/>
                <w:highlight w:val="none"/>
                <w14:textFill>
                  <w14:solidFill>
                    <w14:schemeClr w14:val="tx1"/>
                  </w14:solidFill>
                </w14:textFill>
              </w:rPr>
              <w:fldChar w:fldCharType="end"/>
            </w:r>
            <w:r/>
          </w:p>
          <w:p>
            <w:pPr>
              <w:jc w:val="left"/>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tc>
      </w:tr>
    </w:tbl>
    <w:p>
      <w:pPr>
        <w:jc w:val="center"/>
        <w:spacing w:after="0"/>
        <w:rPr>
          <w:rFonts w:ascii="宋体" w:hAnsi="宋体" w:cs="宋体"/>
          <w:b/>
          <w:bCs/>
          <w:color w:val="000000" w:themeColor="text1"/>
          <w:sz w:val="52"/>
          <w:szCs w:val="72"/>
          <w:highlight w:val="none"/>
          <w14:textFill>
            <w14:solidFill>
              <w14:schemeClr w14:val="tx1"/>
            </w14:solidFill>
          </w14:textFill>
        </w:rPr>
      </w:pPr>
      <w:r>
        <w:rPr>
          <w:rFonts w:ascii="宋体" w:hAnsi="宋体" w:cs="宋体"/>
          <w:b/>
          <w:bCs/>
          <w:color w:val="000000" w:themeColor="text1"/>
          <w:sz w:val="52"/>
          <w:szCs w:val="72"/>
          <w:highlight w:val="none"/>
          <w14:textFill>
            <w14:solidFill>
              <w14:schemeClr w14:val="tx1"/>
            </w14:solidFill>
          </w14:textFill>
        </w:rPr>
      </w:r>
      <w:r/>
    </w:p>
    <w:p>
      <w:pPr>
        <w:pStyle w:val="1021"/>
        <w:ind w:firstLine="1044"/>
        <w:spacing w:after="0"/>
        <w:rPr>
          <w:rFonts w:cs="宋体"/>
          <w:b/>
          <w:bCs/>
          <w:color w:val="000000" w:themeColor="text1"/>
          <w:sz w:val="52"/>
          <w:szCs w:val="72"/>
          <w:highlight w:val="none"/>
          <w14:textFill>
            <w14:solidFill>
              <w14:schemeClr w14:val="tx1"/>
            </w14:solidFill>
          </w14:textFill>
        </w:rPr>
      </w:pPr>
      <w:r>
        <w:rPr>
          <w:rFonts w:cs="宋体"/>
          <w:b/>
          <w:bCs/>
          <w:color w:val="000000" w:themeColor="text1"/>
          <w:sz w:val="52"/>
          <w:szCs w:val="72"/>
          <w:highlight w:val="none"/>
          <w14:textFill>
            <w14:solidFill>
              <w14:schemeClr w14:val="tx1"/>
            </w14:solidFill>
          </w14:textFill>
        </w:rPr>
      </w:r>
      <w:r/>
    </w:p>
    <w:p>
      <w:pPr>
        <w:pStyle w:val="1021"/>
        <w:ind w:firstLine="1044"/>
        <w:spacing w:after="0"/>
        <w:rPr>
          <w:rFonts w:cs="宋体"/>
          <w:b/>
          <w:bCs/>
          <w:color w:val="000000" w:themeColor="text1"/>
          <w:sz w:val="52"/>
          <w:szCs w:val="72"/>
          <w:highlight w:val="none"/>
          <w14:textFill>
            <w14:solidFill>
              <w14:schemeClr w14:val="tx1"/>
            </w14:solidFill>
          </w14:textFill>
        </w:rPr>
      </w:pPr>
      <w:r>
        <w:rPr>
          <w:rFonts w:cs="宋体"/>
          <w:b/>
          <w:bCs/>
          <w:color w:val="000000" w:themeColor="text1"/>
          <w:sz w:val="52"/>
          <w:szCs w:val="72"/>
          <w:highlight w:val="none"/>
          <w14:textFill>
            <w14:solidFill>
              <w14:schemeClr w14:val="tx1"/>
            </w14:solidFill>
          </w14:textFill>
        </w:rPr>
      </w:r>
      <w:r/>
    </w:p>
    <w:p>
      <w:pPr>
        <w:pStyle w:val="1021"/>
        <w:ind w:firstLine="1044"/>
        <w:spacing w:after="0"/>
        <w:rPr>
          <w:rFonts w:cs="宋体"/>
          <w:b/>
          <w:bCs/>
          <w:color w:val="000000" w:themeColor="text1"/>
          <w:sz w:val="52"/>
          <w:szCs w:val="72"/>
          <w:highlight w:val="none"/>
          <w14:textFill>
            <w14:solidFill>
              <w14:schemeClr w14:val="tx1"/>
            </w14:solidFill>
          </w14:textFill>
        </w:rPr>
      </w:pPr>
      <w:r>
        <w:rPr>
          <w:rFonts w:cs="宋体"/>
          <w:b/>
          <w:bCs/>
          <w:color w:val="000000" w:themeColor="text1"/>
          <w:sz w:val="52"/>
          <w:szCs w:val="72"/>
          <w:highlight w:val="none"/>
          <w14:textFill>
            <w14:solidFill>
              <w14:schemeClr w14:val="tx1"/>
            </w14:solidFill>
          </w14:textFill>
        </w:rPr>
      </w:r>
      <w:r/>
    </w:p>
    <w:p>
      <w:pPr>
        <w:jc w:val="center"/>
        <w:spacing w:after="0" w:line="360" w:lineRule="auto"/>
        <w:tabs>
          <w:tab w:val="left" w:pos="315" w:leader="none"/>
          <w:tab w:val="center" w:pos="4153" w:leader="none"/>
        </w:tabs>
        <w:rPr>
          <w:rFonts w:ascii="宋体" w:hAnsi="宋体" w:cs="宋体"/>
          <w:b/>
          <w:color w:val="000000" w:themeColor="text1"/>
          <w:sz w:val="48"/>
          <w:highlight w:val="none"/>
          <w14:textFill>
            <w14:solidFill>
              <w14:schemeClr w14:val="tx1"/>
            </w14:solidFill>
          </w14:textFill>
        </w:rPr>
      </w:pPr>
      <w:r>
        <w:rPr>
          <w:rFonts w:hint="eastAsia" w:ascii="宋体" w:hAnsi="宋体" w:cs="宋体"/>
          <w:b/>
          <w:color w:val="000000" w:themeColor="text1"/>
          <w:sz w:val="48"/>
          <w:highlight w:val="none"/>
          <w14:textFill>
            <w14:solidFill>
              <w14:schemeClr w14:val="tx1"/>
            </w14:solidFill>
          </w14:textFill>
        </w:rPr>
        <w:t xml:space="preserve">目   录</w:t>
      </w:r>
      <w:r/>
    </w:p>
    <w:p>
      <w:pPr>
        <w:pStyle w:val="839"/>
        <w:tabs>
          <w:tab w:val="right" w:pos="9746" w:leader="dot"/>
        </w:tabs>
        <w:rPr>
          <w:highlight w:val="none"/>
        </w:rPr>
      </w:pPr>
      <w:r>
        <w:rPr>
          <w:rFonts w:hint="eastAsia" w:ascii="宋体" w:hAnsi="宋体" w:cs="宋体"/>
          <w:b w:val="0"/>
          <w:bCs/>
          <w:color w:val="000000" w:themeColor="text1"/>
          <w:highlight w:val="none"/>
          <w14:textFill>
            <w14:solidFill>
              <w14:schemeClr w14:val="tx1"/>
            </w14:solidFill>
          </w14:textFill>
        </w:rPr>
        <w:fldChar w:fldCharType="begin"/>
      </w:r>
      <w:r>
        <w:rPr>
          <w:rFonts w:hint="eastAsia" w:ascii="宋体" w:hAnsi="宋体" w:cs="宋体"/>
          <w:b w:val="0"/>
          <w:bCs/>
          <w:color w:val="000000" w:themeColor="text1"/>
          <w:highlight w:val="none"/>
          <w14:textFill>
            <w14:solidFill>
              <w14:schemeClr w14:val="tx1"/>
            </w14:solidFill>
          </w14:textFill>
        </w:rPr>
        <w:instrText xml:space="preserve">TOC \o "1-1" \h \u </w:instrText>
      </w:r>
      <w:r>
        <w:rPr>
          <w:rFonts w:hint="eastAsia" w:ascii="宋体" w:hAnsi="宋体" w:cs="宋体"/>
          <w:b w:val="0"/>
          <w:bCs/>
          <w:color w:val="000000" w:themeColor="text1"/>
          <w:highlight w:val="none"/>
          <w14:textFill>
            <w14:solidFill>
              <w14:schemeClr w14:val="tx1"/>
            </w14:solidFill>
          </w14:textFill>
        </w:rPr>
        <w:fldChar w:fldCharType="separate"/>
      </w:r>
      <w:r>
        <w:rPr>
          <w:rFonts w:hint="eastAsia" w:ascii="宋体" w:hAnsi="宋体" w:cs="宋体"/>
          <w:bCs/>
          <w:color w:val="000000" w:themeColor="text1"/>
          <w:highlight w:val="none"/>
          <w14:textFill>
            <w14:solidFill>
              <w14:schemeClr w14:val="tx1"/>
            </w14:solidFill>
          </w14:textFill>
        </w:rPr>
        <w:fldChar w:fldCharType="begin"/>
      </w:r>
      <w:r>
        <w:rPr>
          <w:rFonts w:hint="eastAsia" w:ascii="宋体" w:hAnsi="宋体" w:cs="宋体"/>
          <w:bCs/>
          <w:highlight w:val="none"/>
        </w:rPr>
        <w:instrText xml:space="preserve"> HYPERLINK \l _Toc12128 </w:instrText>
      </w:r>
      <w:r>
        <w:rPr>
          <w:rFonts w:hint="eastAsia" w:ascii="宋体" w:hAnsi="宋体" w:cs="宋体"/>
          <w:bCs/>
          <w:highlight w:val="none"/>
        </w:rPr>
        <w:fldChar w:fldCharType="separate"/>
      </w:r>
      <w:r>
        <w:rPr>
          <w:rFonts w:hint="eastAsia" w:cs="宋体"/>
          <w:bCs/>
          <w:szCs w:val="32"/>
          <w:highlight w:val="none"/>
        </w:rPr>
        <w:t xml:space="preserve">一、 竞争性磋商公告</w:t>
      </w:r>
      <w:r>
        <w:rPr>
          <w:highlight w:val="none"/>
        </w:rPr>
        <w:tab/>
      </w:r>
      <w:r>
        <w:rPr>
          <w:highlight w:val="none"/>
        </w:rPr>
        <w:fldChar w:fldCharType="begin"/>
      </w:r>
      <w:r>
        <w:rPr>
          <w:highlight w:val="none"/>
        </w:rPr>
        <w:instrText xml:space="preserve"> PAGEREF _Toc12128 \h </w:instrText>
      </w:r>
      <w:r>
        <w:rPr>
          <w:highlight w:val="none"/>
        </w:rPr>
        <w:fldChar w:fldCharType="separate"/>
      </w:r>
      <w:r>
        <w:rPr>
          <w:highlight w:val="none"/>
        </w:rPr>
        <w:t xml:space="preserve">3</w:t>
      </w:r>
      <w:r>
        <w:rPr>
          <w:highlight w:val="none"/>
        </w:rPr>
        <w:fldChar w:fldCharType="end"/>
      </w:r>
      <w:r>
        <w:rPr>
          <w:rFonts w:hint="eastAsia" w:ascii="宋体" w:hAnsi="宋体" w:cs="宋体"/>
          <w:bCs/>
          <w:color w:val="000000" w:themeColor="text1"/>
          <w:highlight w:val="none"/>
          <w14:textFill>
            <w14:solidFill>
              <w14:schemeClr w14:val="tx1"/>
            </w14:solidFill>
          </w14:textFill>
        </w:rPr>
        <w:fldChar w:fldCharType="end"/>
      </w:r>
      <w:r/>
    </w:p>
    <w:p>
      <w:pPr>
        <w:pStyle w:val="839"/>
        <w:tabs>
          <w:tab w:val="right" w:pos="9746" w:leader="dot"/>
        </w:tabs>
        <w:rPr>
          <w:highlight w:val="none"/>
        </w:rPr>
      </w:pPr>
      <w:r>
        <w:rPr>
          <w:rFonts w:hint="eastAsia" w:ascii="宋体" w:hAnsi="宋体" w:cs="宋体"/>
          <w:bCs/>
          <w:color w:val="000000" w:themeColor="text1"/>
          <w:highlight w:val="none"/>
          <w14:textFill>
            <w14:solidFill>
              <w14:schemeClr w14:val="tx1"/>
            </w14:solidFill>
          </w14:textFill>
        </w:rPr>
        <w:fldChar w:fldCharType="begin"/>
      </w:r>
      <w:r>
        <w:rPr>
          <w:rFonts w:hint="eastAsia" w:ascii="宋体" w:hAnsi="宋体" w:cs="宋体"/>
          <w:bCs/>
          <w:highlight w:val="none"/>
        </w:rPr>
        <w:instrText xml:space="preserve"> HYPERLINK \l _Toc23235 </w:instrText>
      </w:r>
      <w:r>
        <w:rPr>
          <w:rFonts w:hint="eastAsia" w:ascii="宋体" w:hAnsi="宋体" w:cs="宋体"/>
          <w:bCs/>
          <w:highlight w:val="none"/>
        </w:rPr>
        <w:fldChar w:fldCharType="separate"/>
      </w:r>
      <w:r>
        <w:rPr>
          <w:rFonts w:hint="eastAsia" w:cs="宋体"/>
          <w:bCs/>
          <w:szCs w:val="32"/>
          <w:highlight w:val="none"/>
        </w:rPr>
        <w:t xml:space="preserve">二、 磋商供应商须知</w:t>
      </w:r>
      <w:r>
        <w:rPr>
          <w:highlight w:val="none"/>
        </w:rPr>
        <w:tab/>
      </w:r>
      <w:r>
        <w:rPr>
          <w:highlight w:val="none"/>
        </w:rPr>
        <w:fldChar w:fldCharType="begin"/>
      </w:r>
      <w:r>
        <w:rPr>
          <w:highlight w:val="none"/>
        </w:rPr>
        <w:instrText xml:space="preserve"> PAGEREF _Toc23235 \h </w:instrText>
      </w:r>
      <w:r>
        <w:rPr>
          <w:highlight w:val="none"/>
        </w:rPr>
        <w:fldChar w:fldCharType="separate"/>
      </w:r>
      <w:r>
        <w:rPr>
          <w:highlight w:val="none"/>
        </w:rPr>
        <w:t xml:space="preserve">8</w:t>
      </w:r>
      <w:r>
        <w:rPr>
          <w:highlight w:val="none"/>
        </w:rPr>
        <w:fldChar w:fldCharType="end"/>
      </w:r>
      <w:r>
        <w:rPr>
          <w:rFonts w:hint="eastAsia" w:ascii="宋体" w:hAnsi="宋体" w:cs="宋体"/>
          <w:bCs/>
          <w:color w:val="000000" w:themeColor="text1"/>
          <w:highlight w:val="none"/>
          <w14:textFill>
            <w14:solidFill>
              <w14:schemeClr w14:val="tx1"/>
            </w14:solidFill>
          </w14:textFill>
        </w:rPr>
        <w:fldChar w:fldCharType="end"/>
      </w:r>
      <w:r/>
    </w:p>
    <w:p>
      <w:pPr>
        <w:pStyle w:val="839"/>
        <w:tabs>
          <w:tab w:val="right" w:pos="9746" w:leader="dot"/>
        </w:tabs>
        <w:rPr>
          <w:highlight w:val="none"/>
        </w:rPr>
      </w:pPr>
      <w:r>
        <w:rPr>
          <w:rFonts w:hint="eastAsia" w:ascii="宋体" w:hAnsi="宋体" w:cs="宋体"/>
          <w:bCs/>
          <w:color w:val="000000" w:themeColor="text1"/>
          <w:highlight w:val="none"/>
          <w14:textFill>
            <w14:solidFill>
              <w14:schemeClr w14:val="tx1"/>
            </w14:solidFill>
          </w14:textFill>
        </w:rPr>
        <w:fldChar w:fldCharType="begin"/>
      </w:r>
      <w:r>
        <w:rPr>
          <w:rFonts w:hint="eastAsia" w:ascii="宋体" w:hAnsi="宋体" w:cs="宋体"/>
          <w:bCs/>
          <w:highlight w:val="none"/>
        </w:rPr>
        <w:instrText xml:space="preserve"> HYPERLINK \l _Toc6762 </w:instrText>
      </w:r>
      <w:r>
        <w:rPr>
          <w:rFonts w:hint="eastAsia" w:ascii="宋体" w:hAnsi="宋体" w:cs="宋体"/>
          <w:bCs/>
          <w:highlight w:val="none"/>
        </w:rPr>
        <w:fldChar w:fldCharType="separate"/>
      </w:r>
      <w:r>
        <w:rPr>
          <w:rFonts w:hint="eastAsia" w:cs="宋体"/>
          <w:bCs/>
          <w:szCs w:val="32"/>
          <w:highlight w:val="none"/>
        </w:rPr>
        <w:t xml:space="preserve">三、 采购需求</w:t>
      </w:r>
      <w:r>
        <w:rPr>
          <w:highlight w:val="none"/>
        </w:rPr>
        <w:tab/>
      </w:r>
      <w:r>
        <w:rPr>
          <w:highlight w:val="none"/>
        </w:rPr>
        <w:fldChar w:fldCharType="begin"/>
      </w:r>
      <w:r>
        <w:rPr>
          <w:highlight w:val="none"/>
        </w:rPr>
        <w:instrText xml:space="preserve"> PAGEREF _Toc6762 \h </w:instrText>
      </w:r>
      <w:r>
        <w:rPr>
          <w:highlight w:val="none"/>
        </w:rPr>
        <w:fldChar w:fldCharType="separate"/>
      </w:r>
      <w:r>
        <w:rPr>
          <w:highlight w:val="none"/>
        </w:rPr>
        <w:t xml:space="preserve">20</w:t>
      </w:r>
      <w:r>
        <w:rPr>
          <w:highlight w:val="none"/>
        </w:rPr>
        <w:fldChar w:fldCharType="end"/>
      </w:r>
      <w:r>
        <w:rPr>
          <w:rFonts w:hint="eastAsia" w:ascii="宋体" w:hAnsi="宋体" w:cs="宋体"/>
          <w:bCs/>
          <w:color w:val="000000" w:themeColor="text1"/>
          <w:highlight w:val="none"/>
          <w14:textFill>
            <w14:solidFill>
              <w14:schemeClr w14:val="tx1"/>
            </w14:solidFill>
          </w14:textFill>
        </w:rPr>
        <w:fldChar w:fldCharType="end"/>
      </w:r>
      <w:r/>
    </w:p>
    <w:p>
      <w:pPr>
        <w:pStyle w:val="839"/>
        <w:tabs>
          <w:tab w:val="right" w:pos="9746" w:leader="dot"/>
        </w:tabs>
        <w:rPr>
          <w:highlight w:val="none"/>
        </w:rPr>
      </w:pPr>
      <w:r>
        <w:rPr>
          <w:rFonts w:hint="eastAsia" w:ascii="宋体" w:hAnsi="宋体" w:cs="宋体"/>
          <w:bCs/>
          <w:color w:val="000000" w:themeColor="text1"/>
          <w:highlight w:val="none"/>
          <w14:textFill>
            <w14:solidFill>
              <w14:schemeClr w14:val="tx1"/>
            </w14:solidFill>
          </w14:textFill>
        </w:rPr>
        <w:fldChar w:fldCharType="begin"/>
      </w:r>
      <w:r>
        <w:rPr>
          <w:rFonts w:hint="eastAsia" w:ascii="宋体" w:hAnsi="宋体" w:cs="宋体"/>
          <w:bCs/>
          <w:highlight w:val="none"/>
        </w:rPr>
        <w:instrText xml:space="preserve"> HYPERLINK \l _Toc9974 </w:instrText>
      </w:r>
      <w:r>
        <w:rPr>
          <w:rFonts w:hint="eastAsia" w:ascii="宋体" w:hAnsi="宋体" w:cs="宋体"/>
          <w:bCs/>
          <w:highlight w:val="none"/>
        </w:rPr>
        <w:fldChar w:fldCharType="separate"/>
      </w:r>
      <w:r>
        <w:rPr>
          <w:rFonts w:hint="eastAsia" w:cs="宋体"/>
          <w:bCs/>
          <w:szCs w:val="32"/>
          <w:highlight w:val="none"/>
        </w:rPr>
        <w:t xml:space="preserve">四、 成交原则及评分标准</w:t>
      </w:r>
      <w:r>
        <w:rPr>
          <w:highlight w:val="none"/>
        </w:rPr>
        <w:tab/>
      </w:r>
      <w:r>
        <w:rPr>
          <w:highlight w:val="none"/>
        </w:rPr>
        <w:fldChar w:fldCharType="begin"/>
      </w:r>
      <w:r>
        <w:rPr>
          <w:highlight w:val="none"/>
        </w:rPr>
        <w:instrText xml:space="preserve"> PAGEREF _Toc9974 \h </w:instrText>
      </w:r>
      <w:r>
        <w:rPr>
          <w:highlight w:val="none"/>
        </w:rPr>
        <w:fldChar w:fldCharType="separate"/>
      </w:r>
      <w:r>
        <w:rPr>
          <w:highlight w:val="none"/>
        </w:rPr>
        <w:t xml:space="preserve">26</w:t>
      </w:r>
      <w:r>
        <w:rPr>
          <w:highlight w:val="none"/>
        </w:rPr>
        <w:fldChar w:fldCharType="end"/>
      </w:r>
      <w:r>
        <w:rPr>
          <w:rFonts w:hint="eastAsia" w:ascii="宋体" w:hAnsi="宋体" w:cs="宋体"/>
          <w:bCs/>
          <w:color w:val="000000" w:themeColor="text1"/>
          <w:highlight w:val="none"/>
          <w14:textFill>
            <w14:solidFill>
              <w14:schemeClr w14:val="tx1"/>
            </w14:solidFill>
          </w14:textFill>
        </w:rPr>
        <w:fldChar w:fldCharType="end"/>
      </w:r>
      <w:r/>
    </w:p>
    <w:p>
      <w:pPr>
        <w:pStyle w:val="839"/>
        <w:tabs>
          <w:tab w:val="right" w:pos="9746" w:leader="dot"/>
        </w:tabs>
        <w:rPr>
          <w:highlight w:val="none"/>
        </w:rPr>
      </w:pPr>
      <w:r>
        <w:rPr>
          <w:rFonts w:hint="eastAsia" w:ascii="宋体" w:hAnsi="宋体" w:cs="宋体"/>
          <w:bCs/>
          <w:color w:val="000000" w:themeColor="text1"/>
          <w:highlight w:val="none"/>
          <w14:textFill>
            <w14:solidFill>
              <w14:schemeClr w14:val="tx1"/>
            </w14:solidFill>
          </w14:textFill>
        </w:rPr>
        <w:fldChar w:fldCharType="begin"/>
      </w:r>
      <w:r>
        <w:rPr>
          <w:rFonts w:hint="eastAsia" w:ascii="宋体" w:hAnsi="宋体" w:cs="宋体"/>
          <w:bCs/>
          <w:highlight w:val="none"/>
        </w:rPr>
        <w:instrText xml:space="preserve"> HYPERLINK \l _Toc11260 </w:instrText>
      </w:r>
      <w:r>
        <w:rPr>
          <w:rFonts w:hint="eastAsia" w:ascii="宋体" w:hAnsi="宋体" w:cs="宋体"/>
          <w:bCs/>
          <w:highlight w:val="none"/>
        </w:rPr>
        <w:fldChar w:fldCharType="separate"/>
      </w:r>
      <w:r>
        <w:rPr>
          <w:rFonts w:hint="eastAsia" w:cs="宋体"/>
          <w:bCs/>
          <w:szCs w:val="32"/>
          <w:highlight w:val="none"/>
        </w:rPr>
        <w:t xml:space="preserve">五、 合同主要条款</w:t>
      </w:r>
      <w:r>
        <w:rPr>
          <w:highlight w:val="none"/>
        </w:rPr>
        <w:tab/>
      </w:r>
      <w:r>
        <w:rPr>
          <w:highlight w:val="none"/>
        </w:rPr>
        <w:fldChar w:fldCharType="begin"/>
      </w:r>
      <w:r>
        <w:rPr>
          <w:highlight w:val="none"/>
        </w:rPr>
        <w:instrText xml:space="preserve"> PAGEREF _Toc11260 \h </w:instrText>
      </w:r>
      <w:r>
        <w:rPr>
          <w:highlight w:val="none"/>
        </w:rPr>
        <w:fldChar w:fldCharType="separate"/>
      </w:r>
      <w:r>
        <w:rPr>
          <w:highlight w:val="none"/>
        </w:rPr>
        <w:t xml:space="preserve">30</w:t>
      </w:r>
      <w:r>
        <w:rPr>
          <w:highlight w:val="none"/>
        </w:rPr>
        <w:fldChar w:fldCharType="end"/>
      </w:r>
      <w:r>
        <w:rPr>
          <w:rFonts w:hint="eastAsia" w:ascii="宋体" w:hAnsi="宋体" w:cs="宋体"/>
          <w:bCs/>
          <w:color w:val="000000" w:themeColor="text1"/>
          <w:highlight w:val="none"/>
          <w14:textFill>
            <w14:solidFill>
              <w14:schemeClr w14:val="tx1"/>
            </w14:solidFill>
          </w14:textFill>
        </w:rPr>
        <w:fldChar w:fldCharType="end"/>
      </w:r>
      <w:r/>
    </w:p>
    <w:p>
      <w:pPr>
        <w:pStyle w:val="839"/>
        <w:tabs>
          <w:tab w:val="right" w:pos="9746" w:leader="dot"/>
        </w:tabs>
        <w:rPr>
          <w:highlight w:val="none"/>
        </w:rPr>
      </w:pPr>
      <w:r>
        <w:rPr>
          <w:rFonts w:hint="eastAsia" w:ascii="宋体" w:hAnsi="宋体" w:cs="宋体"/>
          <w:bCs/>
          <w:color w:val="000000" w:themeColor="text1"/>
          <w:highlight w:val="none"/>
          <w14:textFill>
            <w14:solidFill>
              <w14:schemeClr w14:val="tx1"/>
            </w14:solidFill>
          </w14:textFill>
        </w:rPr>
        <w:fldChar w:fldCharType="begin"/>
      </w:r>
      <w:r>
        <w:rPr>
          <w:rFonts w:hint="eastAsia" w:ascii="宋体" w:hAnsi="宋体" w:cs="宋体"/>
          <w:bCs/>
          <w:highlight w:val="none"/>
        </w:rPr>
        <w:instrText xml:space="preserve"> HYPERLINK \l _Toc13657 </w:instrText>
      </w:r>
      <w:r>
        <w:rPr>
          <w:rFonts w:hint="eastAsia" w:ascii="宋体" w:hAnsi="宋体" w:cs="宋体"/>
          <w:bCs/>
          <w:highlight w:val="none"/>
        </w:rPr>
        <w:fldChar w:fldCharType="separate"/>
      </w:r>
      <w:r>
        <w:rPr>
          <w:rFonts w:hint="eastAsia" w:cs="宋体"/>
          <w:bCs/>
          <w:szCs w:val="32"/>
          <w:highlight w:val="none"/>
        </w:rPr>
        <w:t xml:space="preserve">六、 附件格式</w:t>
      </w:r>
      <w:r>
        <w:rPr>
          <w:highlight w:val="none"/>
        </w:rPr>
        <w:tab/>
      </w:r>
      <w:r>
        <w:rPr>
          <w:highlight w:val="none"/>
        </w:rPr>
        <w:fldChar w:fldCharType="begin"/>
      </w:r>
      <w:r>
        <w:rPr>
          <w:highlight w:val="none"/>
        </w:rPr>
        <w:instrText xml:space="preserve"> PAGEREF _Toc13657 \h </w:instrText>
      </w:r>
      <w:r>
        <w:rPr>
          <w:highlight w:val="none"/>
        </w:rPr>
        <w:fldChar w:fldCharType="separate"/>
      </w:r>
      <w:r>
        <w:rPr>
          <w:highlight w:val="none"/>
        </w:rPr>
        <w:t xml:space="preserve">41</w:t>
      </w:r>
      <w:r>
        <w:rPr>
          <w:highlight w:val="none"/>
        </w:rPr>
        <w:fldChar w:fldCharType="end"/>
      </w:r>
      <w:r>
        <w:rPr>
          <w:rFonts w:hint="eastAsia" w:ascii="宋体" w:hAnsi="宋体" w:cs="宋体"/>
          <w:bCs/>
          <w:color w:val="000000" w:themeColor="text1"/>
          <w:highlight w:val="none"/>
          <w14:textFill>
            <w14:solidFill>
              <w14:schemeClr w14:val="tx1"/>
            </w14:solidFill>
          </w14:textFill>
        </w:rPr>
        <w:fldChar w:fldCharType="end"/>
      </w:r>
      <w:r/>
    </w:p>
    <w:p>
      <w:pPr>
        <w:pStyle w:val="822"/>
        <w:ind w:firstLine="630"/>
        <w:spacing w:after="0"/>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fldChar w:fldCharType="end"/>
      </w:r>
      <w:r/>
    </w:p>
    <w:p>
      <w:pPr>
        <w:spacing w:after="0"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480"/>
        <w:jc w:val="center"/>
        <w:spacing w:after="0"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after="0"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after="0"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after="0" w:line="360" w:lineRule="auto"/>
        <w:rPr>
          <w:rFonts w:ascii="宋体" w:hAnsi="宋体" w:cs="宋体"/>
          <w:b/>
          <w:color w:val="000000" w:themeColor="text1"/>
          <w:sz w:val="24"/>
          <w:highlight w:val="none"/>
          <w14:textFill>
            <w14:solidFill>
              <w14:schemeClr w14:val="tx1"/>
            </w14:solidFill>
          </w14:textFill>
        </w:rPr>
      </w:pPr>
      <w:r/>
      <w:bookmarkStart w:id="73" w:name="_GoBack"/>
      <w:r/>
      <w:bookmarkEnd w:id="73"/>
      <w:r/>
      <w:r/>
    </w:p>
    <w:p>
      <w:pPr>
        <w:ind w:firstLine="480"/>
        <w:jc w:val="center"/>
        <w:spacing w:after="0"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after="0"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after="0"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after="0"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after="0"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after="0"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after="0"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after="0"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1252"/>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r/>
      <w:bookmarkStart w:id="0" w:name="_Toc8579"/>
      <w:r/>
      <w:bookmarkStart w:id="1" w:name="_Toc32237"/>
      <w:r/>
      <w:bookmarkStart w:id="2" w:name="_Toc17807"/>
      <w:r/>
      <w:bookmarkStart w:id="3" w:name="_Toc12128"/>
      <w:r/>
      <w:bookmarkStart w:id="4" w:name="_Toc29130"/>
      <w:r/>
      <w:bookmarkStart w:id="5" w:name="_Toc14686"/>
      <w:r>
        <w:rPr>
          <w:rFonts w:hint="eastAsia" w:cs="宋体"/>
          <w:b/>
          <w:bCs/>
          <w:color w:val="000000" w:themeColor="text1"/>
          <w:sz w:val="32"/>
          <w:szCs w:val="32"/>
          <w:highlight w:val="none"/>
          <w14:textFill>
            <w14:solidFill>
              <w14:schemeClr w14:val="tx1"/>
            </w14:solidFill>
          </w14:textFill>
        </w:rPr>
        <w:t xml:space="preserve">竞争性磋商公告</w:t>
      </w:r>
      <w:bookmarkEnd w:id="0"/>
      <w:r/>
      <w:bookmarkEnd w:id="1"/>
      <w:r/>
      <w:bookmarkEnd w:id="2"/>
      <w:r/>
      <w:bookmarkEnd w:id="3"/>
      <w:r/>
      <w:bookmarkEnd w:id="4"/>
      <w:r/>
      <w:bookmarkEnd w:id="5"/>
      <w:r/>
      <w:r/>
    </w:p>
    <w:p>
      <w:pPr>
        <w:ind w:firstLine="420"/>
        <w:spacing w:after="0" w:line="440" w:lineRule="exact"/>
        <w:rPr>
          <w:rFonts w:ascii="宋体" w:hAnsi="宋体" w:cs="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0"/>
        <w:spacing w:after="0" w:line="440" w:lineRule="exact"/>
        <w:rPr>
          <w:rFonts w:ascii="宋体" w:hAnsi="宋体" w:cs="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highlight w:val="none"/>
          <w:u w:val="single"/>
          <w:lang w:eastAsia="zh-CN"/>
          <w14:textFill>
            <w14:solidFill>
              <w14:schemeClr w14:val="tx1"/>
            </w14:solidFill>
          </w14:textFill>
        </w:rPr>
        <w:t xml:space="preserve">苏州市吴江区驻校心理社工服务</w:t>
      </w:r>
      <w:r>
        <w:rPr>
          <w:rFonts w:hint="eastAsia" w:ascii="宋体" w:hAnsi="宋体" w:cs="宋体"/>
          <w:color w:val="000000" w:themeColor="text1"/>
          <w:szCs w:val="21"/>
          <w:highlight w:val="none"/>
          <w14:textFill>
            <w14:solidFill>
              <w14:schemeClr w14:val="tx1"/>
            </w14:solidFill>
          </w14:textFill>
        </w:rPr>
        <w:t xml:space="preserve">采购项目的潜在供应商应在</w:t>
      </w:r>
      <w:r>
        <w:rPr>
          <w:rFonts w:hint="eastAsia" w:ascii="宋体" w:hAnsi="宋体" w:cs="宋体"/>
          <w:color w:val="000000" w:themeColor="text1"/>
          <w:szCs w:val="21"/>
          <w:highlight w:val="none"/>
          <w:u w:val="single"/>
          <w14:textFill>
            <w14:solidFill>
              <w14:schemeClr w14:val="tx1"/>
            </w14:solidFill>
          </w14:textFill>
        </w:rPr>
        <w:t xml:space="preserve">苏采云政府采购一体化平台</w:t>
      </w:r>
      <w:r>
        <w:rPr>
          <w:rFonts w:hint="eastAsia" w:ascii="宋体" w:hAnsi="宋体" w:cs="宋体"/>
          <w:color w:val="000000" w:themeColor="text1"/>
          <w:szCs w:val="21"/>
          <w:highlight w:val="none"/>
          <w14:textFill>
            <w14:solidFill>
              <w14:schemeClr w14:val="tx1"/>
            </w14:solidFill>
          </w14:textFill>
        </w:rPr>
        <w:t xml:space="preserve">获取采购文件，并于</w:t>
      </w:r>
      <w:r>
        <w:rPr>
          <w:rFonts w:hint="eastAsia" w:ascii="宋体" w:hAnsi="宋体" w:cs="宋体"/>
          <w:color w:val="000000" w:themeColor="text1"/>
          <w:szCs w:val="21"/>
          <w:highlight w:val="none"/>
          <w:u w:val="single"/>
          <w14:textFill>
            <w14:solidFill>
              <w14:schemeClr w14:val="tx1"/>
            </w14:solidFill>
          </w14:textFill>
        </w:rPr>
        <w:t xml:space="preserve">202</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color w:val="000000" w:themeColor="text1"/>
          <w:szCs w:val="21"/>
          <w:highlight w:val="none"/>
          <w:u w:val="single"/>
          <w14:textFill>
            <w14:solidFill>
              <w14:schemeClr w14:val="tx1"/>
            </w14:solidFill>
          </w14:textFill>
        </w:rPr>
        <w:t xml:space="preserve">年</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3</w:t>
      </w:r>
      <w:r>
        <w:rPr>
          <w:rFonts w:hint="eastAsia" w:ascii="宋体" w:hAnsi="宋体" w:cs="宋体"/>
          <w:color w:val="000000" w:themeColor="text1"/>
          <w:szCs w:val="21"/>
          <w:highlight w:val="none"/>
          <w:u w:val="single"/>
          <w14:textFill>
            <w14:solidFill>
              <w14:schemeClr w14:val="tx1"/>
            </w14:solidFill>
          </w14:textFill>
        </w:rPr>
        <w:t xml:space="preserve">月</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16</w:t>
      </w:r>
      <w:r>
        <w:rPr>
          <w:rFonts w:hint="eastAsia" w:ascii="宋体" w:hAnsi="宋体" w:cs="宋体"/>
          <w:color w:val="000000" w:themeColor="text1"/>
          <w:szCs w:val="21"/>
          <w:highlight w:val="none"/>
          <w:u w:val="single"/>
          <w14:textFill>
            <w14:solidFill>
              <w14:schemeClr w14:val="tx1"/>
            </w14:solidFill>
          </w14:textFill>
        </w:rPr>
        <w:t xml:space="preserve">日</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9:30</w:t>
      </w:r>
      <w:r>
        <w:rPr>
          <w:rFonts w:hint="eastAsia" w:ascii="宋体" w:hAnsi="宋体" w:cs="宋体"/>
          <w:color w:val="000000" w:themeColor="text1"/>
          <w:szCs w:val="21"/>
          <w:highlight w:val="none"/>
          <w:u w:val="single"/>
          <w14:textFill>
            <w14:solidFill>
              <w14:schemeClr w14:val="tx1"/>
            </w14:solidFill>
          </w14:textFill>
        </w:rPr>
        <w:t xml:space="preserve">（北京时间）</w:t>
      </w:r>
      <w:r>
        <w:rPr>
          <w:rFonts w:hint="eastAsia" w:ascii="宋体" w:hAnsi="宋体" w:cs="宋体"/>
          <w:color w:val="000000" w:themeColor="text1"/>
          <w:szCs w:val="21"/>
          <w:highlight w:val="none"/>
          <w14:textFill>
            <w14:solidFill>
              <w14:schemeClr w14:val="tx1"/>
            </w14:solidFill>
          </w14:textFill>
        </w:rPr>
        <w:t xml:space="preserve">前提交响应文件。</w:t>
      </w:r>
      <w:r/>
    </w:p>
    <w:p>
      <w:pPr>
        <w:pStyle w:val="796"/>
        <w:ind w:firstLine="422"/>
        <w:spacing w:before="0" w:after="0" w:line="440" w:lineRule="exact"/>
        <w:rPr>
          <w:rFonts w:ascii="宋体" w:hAnsi="宋体" w:eastAsia="宋体" w:cs="宋体"/>
          <w:bCs/>
          <w:color w:val="000000" w:themeColor="text1"/>
          <w:sz w:val="21"/>
          <w:szCs w:val="21"/>
          <w:highlight w:val="none"/>
          <w14:textFill>
            <w14:solidFill>
              <w14:schemeClr w14:val="tx1"/>
            </w14:solidFill>
          </w14:textFill>
        </w:rPr>
      </w:pPr>
      <w:r/>
      <w:bookmarkStart w:id="6" w:name="_Toc28359012"/>
      <w:r/>
      <w:bookmarkStart w:id="7" w:name="_Toc35393798"/>
      <w:r/>
      <w:bookmarkStart w:id="8" w:name="_Toc28359089"/>
      <w:r/>
      <w:bookmarkStart w:id="9" w:name="_Toc35393629"/>
      <w:r>
        <w:rPr>
          <w:rFonts w:hint="eastAsia" w:ascii="宋体" w:hAnsi="宋体" w:eastAsia="宋体" w:cs="宋体"/>
          <w:bCs/>
          <w:color w:val="000000" w:themeColor="text1"/>
          <w:sz w:val="21"/>
          <w:szCs w:val="21"/>
          <w:highlight w:val="none"/>
          <w14:textFill>
            <w14:solidFill>
              <w14:schemeClr w14:val="tx1"/>
            </w14:solidFill>
          </w14:textFill>
        </w:rPr>
        <w:t xml:space="preserve">一、项目基本情况</w:t>
      </w:r>
      <w:bookmarkEnd w:id="6"/>
      <w:r/>
      <w:bookmarkEnd w:id="7"/>
      <w:r/>
      <w:bookmarkEnd w:id="8"/>
      <w:r/>
      <w:bookmarkEnd w:id="9"/>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Cs w:val="21"/>
          <w:highlight w:val="none"/>
          <w:lang w:eastAsia="zh-CN"/>
          <w14:textFill>
            <w14:solidFill>
              <w14:schemeClr w14:val="tx1"/>
            </w14:solidFill>
          </w14:textFill>
        </w:rPr>
        <w:t xml:space="preserve">JSZC-320509-MYDL-C2026-0002</w:t>
      </w:r>
      <w:r/>
    </w:p>
    <w:p>
      <w:pPr>
        <w:ind w:firstLine="420"/>
        <w:spacing w:after="0" w:line="4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lang w:eastAsia="zh-CN"/>
          <w14:textFill>
            <w14:solidFill>
              <w14:schemeClr w14:val="tx1"/>
            </w14:solidFill>
          </w14:textFill>
        </w:rPr>
        <w:t xml:space="preserve">苏州市吴江区驻校心理社工服务</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采购方式：竞争性磋商</w:t>
      </w:r>
      <w:r/>
    </w:p>
    <w:p>
      <w:pPr>
        <w:ind w:firstLine="420"/>
        <w:spacing w:after="0" w:line="4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预算金额：</w:t>
      </w:r>
      <w:r>
        <w:rPr>
          <w:rFonts w:hint="eastAsia" w:ascii="宋体" w:hAnsi="宋体" w:cs="宋体"/>
          <w:b w:val="0"/>
          <w:bCs w:val="0"/>
          <w:color w:val="000000" w:themeColor="text1"/>
          <w:szCs w:val="22"/>
          <w:highlight w:val="none"/>
          <w:lang w:val="en-US" w:eastAsia="zh-CN"/>
          <w14:textFill>
            <w14:solidFill>
              <w14:schemeClr w14:val="tx1"/>
            </w14:solidFill>
          </w14:textFill>
        </w:rPr>
        <w:t xml:space="preserve">45.46</w:t>
      </w:r>
      <w:r>
        <w:rPr>
          <w:rFonts w:hint="eastAsia" w:ascii="宋体" w:hAnsi="宋体" w:cs="宋体"/>
          <w:b w:val="0"/>
          <w:bCs w:val="0"/>
          <w:color w:val="000000" w:themeColor="text1"/>
          <w:szCs w:val="22"/>
          <w:highlight w:val="none"/>
          <w:lang w:eastAsia="zh-CN"/>
          <w14:textFill>
            <w14:solidFill>
              <w14:schemeClr w14:val="tx1"/>
            </w14:solidFill>
          </w14:textFill>
        </w:rPr>
        <w:t xml:space="preserve">万元（采购包1：</w:t>
      </w:r>
      <w:r>
        <w:rPr>
          <w:rFonts w:hint="eastAsia" w:ascii="宋体" w:hAnsi="宋体" w:cs="宋体"/>
          <w:b w:val="0"/>
          <w:bCs w:val="0"/>
          <w:color w:val="000000" w:themeColor="text1"/>
          <w:szCs w:val="22"/>
          <w:highlight w:val="none"/>
          <w:lang w:val="en-US" w:eastAsia="zh-CN"/>
          <w14:textFill>
            <w14:solidFill>
              <w14:schemeClr w14:val="tx1"/>
            </w14:solidFill>
          </w14:textFill>
        </w:rPr>
        <w:t xml:space="preserve">18.18</w:t>
      </w:r>
      <w:r>
        <w:rPr>
          <w:rFonts w:hint="eastAsia" w:ascii="宋体" w:hAnsi="宋体" w:cs="宋体"/>
          <w:b w:val="0"/>
          <w:bCs w:val="0"/>
          <w:color w:val="000000" w:themeColor="text1"/>
          <w:szCs w:val="22"/>
          <w:highlight w:val="none"/>
          <w:lang w:eastAsia="zh-CN"/>
          <w14:textFill>
            <w14:solidFill>
              <w14:schemeClr w14:val="tx1"/>
            </w14:solidFill>
          </w14:textFill>
        </w:rPr>
        <w:t xml:space="preserve">万元；采购包2：</w:t>
      </w:r>
      <w:r>
        <w:rPr>
          <w:rFonts w:hint="eastAsia" w:ascii="宋体" w:hAnsi="宋体" w:cs="宋体"/>
          <w:b w:val="0"/>
          <w:bCs w:val="0"/>
          <w:color w:val="000000" w:themeColor="text1"/>
          <w:szCs w:val="22"/>
          <w:highlight w:val="none"/>
          <w:lang w:val="en-US" w:eastAsia="zh-CN"/>
          <w14:textFill>
            <w14:solidFill>
              <w14:schemeClr w14:val="tx1"/>
            </w14:solidFill>
          </w14:textFill>
        </w:rPr>
        <w:t xml:space="preserve">27.28</w:t>
      </w:r>
      <w:r>
        <w:rPr>
          <w:rFonts w:hint="eastAsia" w:ascii="宋体" w:hAnsi="宋体" w:cs="宋体"/>
          <w:b w:val="0"/>
          <w:bCs w:val="0"/>
          <w:color w:val="000000" w:themeColor="text1"/>
          <w:szCs w:val="22"/>
          <w:highlight w:val="none"/>
          <w:lang w:eastAsia="zh-CN"/>
          <w14:textFill>
            <w14:solidFill>
              <w14:schemeClr w14:val="tx1"/>
            </w14:solidFill>
          </w14:textFill>
        </w:rPr>
        <w:t xml:space="preserve">万元）</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最高限价：同预算金额</w:t>
      </w:r>
      <w:r/>
    </w:p>
    <w:p>
      <w:pPr>
        <w:ind w:firstLine="420"/>
        <w:spacing w:after="0"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w:t>
      </w:r>
      <w:r>
        <w:rPr>
          <w:rFonts w:hint="eastAsia" w:ascii="宋体" w:hAnsi="宋体" w:cs="宋体"/>
          <w:color w:val="000000" w:themeColor="text1"/>
          <w:szCs w:val="21"/>
          <w:highlight w:val="none"/>
          <w:lang w:val="en-US" w:eastAsia="zh-CN"/>
          <w14:textFill>
            <w14:solidFill>
              <w14:schemeClr w14:val="tx1"/>
            </w14:solidFill>
          </w14:textFill>
        </w:rPr>
        <w:t xml:space="preserve">本项目划分为2个采购包，采购内容为</w:t>
      </w:r>
      <w:r>
        <w:rPr>
          <w:rFonts w:hint="eastAsia" w:ascii="宋体" w:hAnsi="宋体" w:cs="宋体"/>
          <w:color w:val="000000" w:themeColor="text1"/>
          <w:szCs w:val="21"/>
          <w:highlight w:val="none"/>
          <w14:textFill>
            <w14:solidFill>
              <w14:schemeClr w14:val="tx1"/>
            </w14:solidFill>
          </w14:textFill>
        </w:rPr>
        <w:t xml:space="preserve">苏州</w:t>
      </w:r>
      <w:r>
        <w:rPr>
          <w:rFonts w:hint="eastAsia" w:ascii="宋体" w:hAnsi="宋体" w:cs="宋体"/>
          <w:color w:val="000000" w:themeColor="text1"/>
          <w:szCs w:val="21"/>
          <w:highlight w:val="none"/>
          <w:lang w:val="en-US" w:eastAsia="zh-CN"/>
          <w14:textFill>
            <w14:solidFill>
              <w14:schemeClr w14:val="tx1"/>
            </w14:solidFill>
          </w14:textFill>
        </w:rPr>
        <w:t xml:space="preserve">吴江区</w:t>
      </w:r>
      <w:r>
        <w:rPr>
          <w:rFonts w:hint="eastAsia" w:ascii="宋体" w:hAnsi="宋体" w:cs="宋体"/>
          <w:color w:val="000000" w:themeColor="text1"/>
          <w:szCs w:val="21"/>
          <w:highlight w:val="none"/>
          <w14:textFill>
            <w14:solidFill>
              <w14:schemeClr w14:val="tx1"/>
            </w14:solidFill>
          </w14:textFill>
        </w:rPr>
        <w:t xml:space="preserve">学校开展驻校社工心理健康服务，通过驻校社工团辅活动，个案督导，对重点学生进行重点帮扶，通过入户家访、链接社会资源，联动学校、社区和家庭，提升家长的家庭教育能力，形成教育合力，促进青少年健康成长。具体内容及要求详见采购文件。</w:t>
      </w:r>
      <w:r/>
    </w:p>
    <w:p>
      <w:pPr>
        <w:ind w:firstLine="420"/>
        <w:spacing w:after="0" w:line="440" w:lineRule="exact"/>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注：本次采购分为2个采购包，每个采购包成交单位为一名。投标单位可选择其中一个或多个采购包投标，已经在项目编号JSZC-320509-MYDL-C2026-0001的采购结果中有中标采购包的，则与本次采购累计中标的采购包数不得超过三个，已中三个采购包的投标单位，不再具有其他采购包的得标权。评标时按自然采购包号从采购包1到采购包2顺序进行，进入每个采购包评审的实质性响应的投标单位不得少于三家，如不足三家，应认定该采购包采购失败。</w:t>
      </w:r>
      <w:r/>
    </w:p>
    <w:p>
      <w:pPr>
        <w:ind w:firstLine="420"/>
        <w:spacing w:after="0" w:line="4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合同履行期限：自</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止</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具体起始时间以合同签订为准</w:t>
      </w:r>
      <w:r>
        <w:rPr>
          <w:rFonts w:hint="eastAsia" w:ascii="宋体" w:hAnsi="宋体" w:cs="宋体"/>
          <w:color w:val="000000" w:themeColor="text1"/>
          <w:szCs w:val="21"/>
          <w:highlight w:val="none"/>
          <w:lang w:eastAsia="zh-CN"/>
          <w14:textFill>
            <w14:solidFill>
              <w14:schemeClr w14:val="tx1"/>
            </w14:solidFill>
          </w14:textFill>
        </w:rPr>
        <w:t xml:space="preserve">）</w:t>
      </w:r>
      <w:r/>
    </w:p>
    <w:p>
      <w:pPr>
        <w:pStyle w:val="821"/>
        <w:ind w:firstLine="420"/>
        <w:spacing w:after="0"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本项目不接受联合体投标。</w:t>
      </w:r>
      <w:r/>
    </w:p>
    <w:p>
      <w:pPr>
        <w:pStyle w:val="796"/>
        <w:ind w:firstLine="422"/>
        <w:spacing w:before="0" w:after="0" w:line="440" w:lineRule="exact"/>
        <w:rPr>
          <w:rFonts w:ascii="宋体" w:hAnsi="宋体" w:eastAsia="宋体" w:cs="宋体"/>
          <w:bCs/>
          <w:color w:val="000000" w:themeColor="text1"/>
          <w:sz w:val="21"/>
          <w:szCs w:val="21"/>
          <w:highlight w:val="none"/>
          <w14:textFill>
            <w14:solidFill>
              <w14:schemeClr w14:val="tx1"/>
            </w14:solidFill>
          </w14:textFill>
        </w:rPr>
      </w:pPr>
      <w:r/>
      <w:bookmarkStart w:id="10" w:name="_Toc28359013"/>
      <w:r/>
      <w:bookmarkStart w:id="11" w:name="_Toc28359090"/>
      <w:r/>
      <w:bookmarkStart w:id="12" w:name="_Toc35393630"/>
      <w:r/>
      <w:bookmarkStart w:id="13" w:name="_Toc35393799"/>
      <w:r>
        <w:rPr>
          <w:rFonts w:hint="eastAsia" w:ascii="宋体" w:hAnsi="宋体" w:eastAsia="宋体" w:cs="宋体"/>
          <w:bCs/>
          <w:color w:val="000000" w:themeColor="text1"/>
          <w:sz w:val="21"/>
          <w:szCs w:val="21"/>
          <w:highlight w:val="none"/>
          <w14:textFill>
            <w14:solidFill>
              <w14:schemeClr w14:val="tx1"/>
            </w14:solidFill>
          </w14:textFill>
        </w:rPr>
        <w:t xml:space="preserve">二、申请人的资格要求：</w:t>
      </w:r>
      <w:bookmarkEnd w:id="10"/>
      <w:r/>
      <w:bookmarkEnd w:id="11"/>
      <w:r/>
      <w:bookmarkEnd w:id="12"/>
      <w:r/>
      <w:bookmarkEnd w:id="13"/>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（1）具有独立承担民事责任的能力；</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（2）具有良好的商业信誉和健全的财务会计制度；</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（3）具有履行合同所必需的设备和专业技术能力； </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（4）有依法缴纳税收和社会保障资金的良好记录；</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（5）参加政府采购活动前三年内，在经营活动中没有重大违法记录；</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 </w:t>
      </w:r>
      <w:r/>
    </w:p>
    <w:p>
      <w:pPr>
        <w:ind w:firstLine="422"/>
        <w:spacing w:after="0" w:line="440" w:lineRule="exact"/>
        <w:rPr>
          <w:rFonts w:hint="eastAsia" w:ascii="宋体" w:hAnsi="宋体" w:cs="宋体"/>
          <w:b/>
          <w:bCs/>
          <w:color w:val="000000" w:themeColor="text1"/>
          <w:szCs w:val="21"/>
          <w:highlight w:val="none"/>
          <w:lang w:val="en-US" w:eastAsia="zh-CN"/>
          <w14:textFill>
            <w14:solidFill>
              <w14:schemeClr w14:val="tx1"/>
            </w14:solidFill>
          </w14:textFill>
        </w:rPr>
      </w:pPr>
      <w:r/>
      <w:bookmarkStart w:id="14" w:name="_Toc28359014"/>
      <w:r/>
      <w:bookmarkStart w:id="15" w:name="_Toc28359091"/>
      <w:r>
        <w:rPr>
          <w:rFonts w:hint="eastAsia" w:ascii="宋体" w:hAnsi="宋体" w:cs="宋体"/>
          <w:b/>
          <w:bCs/>
          <w:color w:val="000000" w:themeColor="text1"/>
          <w:szCs w:val="21"/>
          <w:highlight w:val="none"/>
          <w14:textFill>
            <w14:solidFill>
              <w14:schemeClr w14:val="tx1"/>
            </w14:solidFill>
          </w14:textFill>
        </w:rPr>
        <w:t xml:space="preserve">2.落实政府采购政策需满足的资格要求：本项目非专门面向中小企业采购。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cs="宋体"/>
          <w:b/>
          <w:bCs/>
          <w:color w:val="000000" w:themeColor="text1"/>
          <w:szCs w:val="21"/>
          <w:highlight w:val="none"/>
          <w:lang w:val="en-US" w:eastAsia="zh-CN"/>
          <w14:textFill>
            <w14:solidFill>
              <w14:schemeClr w14:val="tx1"/>
            </w14:solidFill>
          </w14:textFill>
        </w:rPr>
        <w:t xml:space="preserve">执行</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20"/>
        <w:spacing w:after="0" w:line="440" w:lineRule="exac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3.本项目的特定资格要求：</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（1）未被“信用中国”网站（www.creditchina.gov.cn）或“中国政府采购网”网站（www.ccgp.gov.cn）列入失信被执行人、重大税收违法案件当事人名单、政府采购严重失信行为记录名单；</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（2）本项目不接受联合体投标；</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after="0" w:line="440" w:lineRule="exact"/>
        <w:rPr>
          <w:rFonts w:ascii="宋体" w:hAnsi="宋体" w:cs="宋体"/>
          <w:color w:val="000000" w:themeColor="text1"/>
          <w:szCs w:val="21"/>
          <w:highlight w:val="none"/>
          <w14:textFill>
            <w14:solidFill>
              <w14:schemeClr w14:val="tx1"/>
            </w14:solidFill>
          </w14:textFill>
        </w:rPr>
      </w:pPr>
      <w:r/>
      <w:bookmarkStart w:id="16" w:name="_Toc35393631"/>
      <w:r/>
      <w:bookmarkStart w:id="17" w:name="_Toc35393800"/>
      <w:r>
        <w:rPr>
          <w:rFonts w:hint="eastAsia" w:ascii="宋体" w:hAnsi="宋体" w:cs="宋体"/>
          <w:b/>
          <w:bCs/>
          <w:color w:val="000000" w:themeColor="text1"/>
          <w:szCs w:val="21"/>
          <w:highlight w:val="none"/>
          <w14:textFill>
            <w14:solidFill>
              <w14:schemeClr w14:val="tx1"/>
            </w14:solidFill>
          </w14:textFill>
        </w:rPr>
        <w:t xml:space="preserve">三、获取采购文件</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1.时间：自磋商文件公告发布之日起5个工作日。 </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2.地点：“苏采云政府采购一体化平台”系统自行下载。</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bookmarkStart w:id="18" w:name="OLE_LINK2"/>
      <w:r>
        <w:rPr>
          <w:rFonts w:hint="eastAsia" w:ascii="宋体" w:hAnsi="宋体" w:cs="宋体"/>
          <w:color w:val="000000" w:themeColor="text1"/>
          <w:szCs w:val="21"/>
          <w:highlight w:val="none"/>
          <w14:textFill>
            <w14:solidFill>
              <w14:schemeClr w14:val="tx1"/>
            </w14:solidFill>
          </w14:textFill>
        </w:rPr>
        <w:t xml:space="preserve">3.报名流程：</w:t>
      </w:r>
      <w:r/>
    </w:p>
    <w:p>
      <w:pPr>
        <w:ind w:firstLine="420"/>
        <w:jc w:val="left"/>
        <w:spacing w:after="0" w:line="44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（1）CA证书办理 </w:t>
      </w:r>
      <w:r/>
    </w:p>
    <w:p>
      <w:pPr>
        <w:ind w:firstLine="420"/>
        <w:spacing w:after="0"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000000" w:themeColor="text1"/>
          <w:szCs w:val="21"/>
          <w:highlight w:val="none"/>
          <w:lang w:val="zh-CN"/>
          <w14:textFill>
            <w14:solidFill>
              <w14:schemeClr w14:val="tx1"/>
            </w14:solidFill>
          </w14:textFill>
        </w:rPr>
        <w:t xml:space="preserve">“苏采云”系统目前仅支持“苏采云”系统下的政务CA证书，江苏省内各地区办理的“苏采云”系统下的政务CA证书全省通用。</w:t>
      </w:r>
      <w:r>
        <w:rPr>
          <w:rFonts w:hint="eastAsia" w:ascii="宋体" w:hAnsi="宋体" w:cs="宋体"/>
          <w:color w:val="000000" w:themeColor="text1"/>
          <w:szCs w:val="21"/>
          <w:highlight w:val="none"/>
          <w:lang w:val="zh-CN"/>
          <w14:textFill>
            <w14:solidFill>
              <w14:schemeClr w14:val="tx1"/>
            </w14:solidFill>
          </w14:textFill>
        </w:rPr>
        <w:t xml:space="preserve">苏州现场办理地址：苏州市姑苏区平泷路251号政务服务中心4楼公共交易中心窗口，咨询电话：0512-</w:t>
      </w:r>
      <w:r>
        <w:rPr>
          <w:rFonts w:hint="eastAsia" w:ascii="宋体" w:hAnsi="宋体" w:cs="宋体"/>
          <w:color w:val="000000" w:themeColor="text1"/>
          <w:szCs w:val="21"/>
          <w:highlight w:val="none"/>
          <w14:textFill>
            <w14:solidFill>
              <w14:schemeClr w14:val="tx1"/>
            </w14:solidFill>
          </w14:textFill>
        </w:rPr>
        <w:t xml:space="preserve">65737699</w:t>
      </w:r>
      <w:r>
        <w:rPr>
          <w:rFonts w:hint="eastAsia" w:ascii="宋体" w:hAnsi="宋体" w:cs="宋体"/>
          <w:color w:val="000000" w:themeColor="text1"/>
          <w:szCs w:val="21"/>
          <w:highlight w:val="none"/>
          <w:lang w:val="zh-CN"/>
          <w14:textFill>
            <w14:solidFill>
              <w14:schemeClr w14:val="tx1"/>
            </w14:solidFill>
          </w14:textFill>
        </w:rPr>
        <w:t xml:space="preserve">。 </w:t>
      </w:r>
      <w:r/>
    </w:p>
    <w:p>
      <w:pPr>
        <w:ind w:firstLine="420"/>
        <w:jc w:val="left"/>
        <w:spacing w:after="0" w:line="44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（2）参与采购活动 </w:t>
      </w:r>
      <w:r/>
    </w:p>
    <w:p>
      <w:pPr>
        <w:ind w:firstLine="420"/>
        <w:spacing w:after="0"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after="0" w:line="440" w:lineRule="exac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r/>
    </w:p>
    <w:p>
      <w:pPr>
        <w:ind w:firstLine="420"/>
        <w:jc w:val="left"/>
        <w:spacing w:after="0" w:line="44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（3）电子投标准备 </w:t>
      </w:r>
      <w:r/>
    </w:p>
    <w:p>
      <w:pPr>
        <w:ind w:firstLine="420"/>
        <w:spacing w:after="0"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000000" w:themeColor="text1"/>
          <w:szCs w:val="21"/>
          <w:highlight w:val="none"/>
          <w:lang w:val="zh-CN"/>
          <w14:textFill>
            <w14:solidFill>
              <w14:schemeClr w14:val="tx1"/>
            </w14:solidFill>
          </w14:textFill>
        </w:rPr>
        <w:t xml:space="preserve">（具体详见《苏采云系统供应商操作手册》，网址链接https://czju.suzhou.gov.cn/zfcg/html/content/20231220161910031.shtml）。</w:t>
      </w:r>
      <w:r/>
    </w:p>
    <w:p>
      <w:pPr>
        <w:ind w:firstLine="420"/>
        <w:spacing w:after="0"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（4）补充通知（如有）。成功获取磋商文件的供应商通过“苏州市政府采购网”或“苏采云”系统自行查看所报项目的补充通知。</w:t>
      </w:r>
      <w:r/>
    </w:p>
    <w:p>
      <w:pPr>
        <w:ind w:firstLine="420"/>
        <w:spacing w:after="0"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zh-CN"/>
          <w14:textFill>
            <w14:solidFill>
              <w14:schemeClr w14:val="tx1"/>
            </w14:solidFill>
          </w14:textFill>
        </w:rPr>
        <w:t xml:space="preserve">在网上报名和磋商过程中如有疑问，请按以下方式联系：</w:t>
      </w:r>
      <w:r/>
    </w:p>
    <w:p>
      <w:pPr>
        <w:ind w:firstLine="420"/>
        <w:spacing w:after="0"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注册咨询：18261002950； </w:t>
      </w:r>
      <w:r/>
    </w:p>
    <w:p>
      <w:pPr>
        <w:ind w:firstLine="420"/>
        <w:spacing w:after="0"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CA技术咨询电话：400-608-6099； </w:t>
      </w:r>
      <w:r/>
    </w:p>
    <w:p>
      <w:pPr>
        <w:ind w:firstLine="420"/>
        <w:spacing w:after="0"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签章使用问题：025-83633811、025-83633812、15380932027、15371015030； </w:t>
      </w:r>
      <w:r/>
    </w:p>
    <w:p>
      <w:pPr>
        <w:ind w:firstLine="420"/>
        <w:spacing w:after="0"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系统使用指导与咨询：联系电话：18261002950；QQ：3048755361、1315179389、895706745；智能客服：登录苏采云系统后，联系系统右下方智能客服图标进行咨询。</w:t>
      </w:r>
      <w:bookmarkEnd w:id="18"/>
      <w:r/>
      <w:r/>
    </w:p>
    <w:p>
      <w:pPr>
        <w:ind w:firstLine="422"/>
        <w:keepLines/>
        <w:keepNext/>
        <w:spacing w:after="0" w:line="440" w:lineRule="exact"/>
        <w:rPr>
          <w:rFonts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四、响应文件接收信息</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1.本项目采用电子招投标形式，请供应商按照《苏采云系统供应商操作手册》进行制作、上传电子响应文件，无需递交纸质响应文件，并可通过远程开标方式完成开标。</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电子响应文件制作完成后请于响应文件递交截止时间前成功加密上传至“苏采云”系统，否则视为放弃参加该采购项目。供应商应充分考虑到网络环境、网络带宽等风险因素，如因供应商自身原因造成的电</w:t>
      </w:r>
      <w:r>
        <w:rPr>
          <w:rFonts w:hint="eastAsia" w:ascii="宋体" w:hAnsi="宋体" w:cs="宋体"/>
          <w:color w:val="000000" w:themeColor="text1"/>
          <w:szCs w:val="21"/>
          <w:highlight w:val="none"/>
          <w14:textFill>
            <w14:solidFill>
              <w14:schemeClr w14:val="tx1"/>
            </w14:solidFill>
          </w14:textFill>
        </w:rPr>
        <w:t xml:space="preserve">子响应文件上传不成功由供应商自行承担全部责任。 </w:t>
      </w:r>
      <w:r/>
    </w:p>
    <w:p>
      <w:pPr>
        <w:ind w:firstLine="420"/>
        <w:spacing w:after="0"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2.网上响应文件接收截止时间：202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16</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：30（北京时间）</w:t>
      </w:r>
      <w:r/>
    </w:p>
    <w:p>
      <w:pPr>
        <w:ind w:firstLine="420"/>
        <w:spacing w:after="0"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3.远程签到起止时间：202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16</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：00至</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：30（北京时间）</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注：本项目为不见面开标项目，开标阶段供应商在【供应商解密】环节必须使用CA证书解密电子响应文件，如在系统规定的解密时间内未能完成解密的视为放弃投标。 </w:t>
      </w:r>
      <w:r/>
    </w:p>
    <w:p>
      <w:pPr>
        <w:ind w:firstLine="422"/>
        <w:keepLines/>
        <w:keepNext/>
        <w:spacing w:after="0" w:line="440" w:lineRule="exact"/>
        <w:rPr>
          <w:rFonts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五、开标有关信息：</w:t>
      </w:r>
      <w:r/>
    </w:p>
    <w:p>
      <w:pPr>
        <w:ind w:firstLine="420"/>
        <w:spacing w:after="0" w:line="440" w:lineRule="exac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1.远程开标时间：202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16</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：30（北京时间）</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2.远程CA预解密时间：202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lang w:val="en-US" w:eastAsia="zh-CN"/>
          <w14:textFill>
            <w14:solidFill>
              <w14:schemeClr w14:val="tx1"/>
            </w14:solidFill>
          </w14:textFill>
        </w:rPr>
        <w:t xml:space="preserve">16</w:t>
      </w:r>
      <w:r>
        <w:rPr>
          <w:rFonts w:hint="eastAsia" w:ascii="宋体" w:hAnsi="宋体" w:cs="宋体"/>
          <w:color w:val="000000" w:themeColor="text1"/>
          <w:szCs w:val="21"/>
          <w:highlight w:val="none"/>
          <w14:textFill>
            <w14:solidFill>
              <w14:schemeClr w14:val="tx1"/>
            </w14:solidFill>
          </w14:textFill>
        </w:rPr>
        <w:t xml:space="preserve">日</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：30至</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：00（北京时间）</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3.开标地点：“苏采云政府采购一体化平台”系统（网址：http://jszfcg.jsczt.cn/）</w:t>
      </w:r>
      <w:r/>
    </w:p>
    <w:p>
      <w:pPr>
        <w:ind w:firstLine="422"/>
        <w:keepLines/>
        <w:keepNext/>
        <w:spacing w:after="0" w:line="440" w:lineRule="exact"/>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六、公告期限</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自本公告发布之日起3个工作日。</w:t>
      </w:r>
      <w:r/>
    </w:p>
    <w:p>
      <w:pPr>
        <w:ind w:firstLine="422"/>
        <w:keepLines/>
        <w:keepNext/>
        <w:spacing w:after="0" w:line="440" w:lineRule="exact"/>
        <w:rPr>
          <w:rFonts w:ascii="宋体" w:hAnsi="宋体" w:cs="宋体"/>
          <w:color w:val="000000" w:themeColor="text1"/>
          <w:szCs w:val="21"/>
          <w:highlight w:val="none"/>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t xml:space="preserve">七、其他补充事宜</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1.“苏采云政府采购一体化平台”系统网址：http://jszfcg.jsczt.cn/。</w:t>
      </w:r>
      <w:r/>
    </w:p>
    <w:p>
      <w:pPr>
        <w:ind w:firstLine="420"/>
        <w:spacing w:after="0" w:line="4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Cs w:val="21"/>
          <w:highlight w:val="none"/>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CA证书解密电子响应文件，如在系统规定的解密时间（响应文件提交截止时间后30分钟）内未能完成解密的视为放弃参与本项目。</w:t>
      </w:r>
      <w:r/>
    </w:p>
    <w:p>
      <w:pPr>
        <w:ind w:firstLine="420"/>
        <w:spacing w:after="0" w:line="4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请供应商确保电脑、系统及其他设备（视频输入输出设备等）无误，且开启直至项目结束始终保持系统在线状态。</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3.本项目获取采购文件截止日期之后仍可以下载采购文件，但截止日期之后下载的采购文件，视为非有效方式且不作为供应商权益受到损害的证明材料和依据。</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质疑按《中华人民共和国财政部令第94号--政府采购质疑和投诉办法》中相关规定提出，供应商可以在知道或者应知其权益受到损害之日起7个工作日内，以书面形式向采购人、采购代理机构提出质疑（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r/>
    </w:p>
    <w:p>
      <w:pPr>
        <w:ind w:firstLine="420"/>
        <w:spacing w:after="0" w:line="4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lang w:eastAsia="zh-CN"/>
          <w14:textFill>
            <w14:solidFill>
              <w14:schemeClr w14:val="tx1"/>
            </w14:solidFill>
          </w14:textFill>
        </w:rPr>
        <w:t xml:space="preserve">苏州市吴江区体育路128号187室</w:t>
      </w:r>
      <w:r/>
    </w:p>
    <w:p>
      <w:pPr>
        <w:ind w:firstLine="420"/>
        <w:spacing w:after="0" w:line="440" w:lineRule="exac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施惠娟</w:t>
      </w:r>
      <w:r>
        <w:rPr>
          <w:rFonts w:hint="eastAsia" w:ascii="宋体" w:hAnsi="宋体" w:cs="宋体"/>
          <w:color w:val="000000" w:themeColor="text1"/>
          <w:szCs w:val="21"/>
          <w:highlight w:val="none"/>
          <w14:textFill>
            <w14:solidFill>
              <w14:schemeClr w14:val="tx1"/>
            </w14:solidFill>
          </w14:textFill>
        </w:rPr>
        <w:t xml:space="preserve">            联系电话：</w:t>
      </w:r>
      <w:r>
        <w:rPr>
          <w:rFonts w:hint="eastAsia" w:ascii="宋体" w:hAnsi="宋体" w:cs="宋体"/>
          <w:color w:val="000000" w:themeColor="text1"/>
          <w:szCs w:val="21"/>
          <w:highlight w:val="none"/>
          <w:lang w:eastAsia="zh-CN"/>
          <w14:textFill>
            <w14:solidFill>
              <w14:schemeClr w14:val="tx1"/>
            </w14:solidFill>
          </w14:textFill>
        </w:rPr>
        <w:t xml:space="preserve">0512-63005628</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供应商提出书面质疑必须有理、有据，不得恶意质疑或提交虚假质疑。否则，一经查实，采购人有权依据政府采购的有关规定，报请政府采购监管部门对该响应单位进行相应的行政处罚。</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5.苏州吴江区政府采购办公室监督电话：0512-63982393。</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6.本次采购的相关信息刊登在江苏政府采购网、苏州市政府采购网。</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7.根据苏州市财政局《关于深入开展苏州市政府采购合同信用融资业务的通知》相关要求，本项目支持政府采购合同信用融资。</w:t>
      </w:r>
      <w:r/>
    </w:p>
    <w:p>
      <w:pPr>
        <w:ind w:firstLine="420"/>
        <w:spacing w:after="0"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8.请响应单位报名领取本次磋商采购文件后，认真阅读各项内容，并按磋商采购文件的要求详细制作响应文件，并按以上确定的时间、地点准时参加磋商。</w:t>
      </w:r>
      <w:bookmarkEnd w:id="14"/>
      <w:r/>
      <w:bookmarkEnd w:id="15"/>
      <w:r/>
      <w:bookmarkEnd w:id="16"/>
      <w:r/>
      <w:bookmarkEnd w:id="17"/>
      <w:r/>
      <w:r/>
    </w:p>
    <w:p>
      <w:pPr>
        <w:pStyle w:val="796"/>
        <w:ind w:firstLine="422"/>
        <w:spacing w:before="0" w:after="0" w:line="440" w:lineRule="exact"/>
        <w:rPr>
          <w:rFonts w:ascii="宋体" w:hAnsi="宋体" w:eastAsia="宋体" w:cs="宋体"/>
          <w:b w:val="0"/>
          <w:color w:val="000000" w:themeColor="text1"/>
          <w:sz w:val="21"/>
          <w:szCs w:val="21"/>
          <w:highlight w:val="none"/>
          <w14:textFill>
            <w14:solidFill>
              <w14:schemeClr w14:val="tx1"/>
            </w14:solidFill>
          </w14:textFill>
        </w:rPr>
      </w:pPr>
      <w:r/>
      <w:bookmarkStart w:id="19" w:name="_Toc35393636"/>
      <w:r/>
      <w:bookmarkStart w:id="20" w:name="_Toc35393805"/>
      <w:r/>
      <w:bookmarkStart w:id="21" w:name="_Toc28359095"/>
      <w:r/>
      <w:bookmarkStart w:id="22" w:name="_Toc28359018"/>
      <w:r>
        <w:rPr>
          <w:rFonts w:hint="eastAsia" w:ascii="宋体" w:hAnsi="宋体" w:eastAsia="宋体" w:cs="宋体"/>
          <w:bCs/>
          <w:color w:val="000000" w:themeColor="text1"/>
          <w:sz w:val="21"/>
          <w:szCs w:val="21"/>
          <w:highlight w:val="none"/>
          <w14:textFill>
            <w14:solidFill>
              <w14:schemeClr w14:val="tx1"/>
            </w14:solidFill>
          </w14:textFill>
        </w:rPr>
        <w:t xml:space="preserve">八、凡对本次采购提出询问，请按以下方式联系</w:t>
      </w:r>
      <w:bookmarkEnd w:id="19"/>
      <w:r/>
      <w:bookmarkEnd w:id="20"/>
      <w:r/>
      <w:bookmarkEnd w:id="21"/>
      <w:r/>
      <w:bookmarkEnd w:id="22"/>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bookmarkStart w:id="23" w:name="_Toc35393786"/>
      <w:r/>
      <w:bookmarkStart w:id="24" w:name="_Toc35393617"/>
      <w:r/>
      <w:bookmarkStart w:id="25" w:name="_Toc28359075"/>
      <w:r/>
      <w:bookmarkStart w:id="26" w:name="_Toc28358998"/>
      <w:r>
        <w:rPr>
          <w:rFonts w:hint="eastAsia" w:ascii="宋体" w:hAnsi="宋体" w:cs="宋体"/>
          <w:color w:val="000000" w:themeColor="text1"/>
          <w:szCs w:val="21"/>
          <w:highlight w:val="none"/>
          <w14:textFill>
            <w14:solidFill>
              <w14:schemeClr w14:val="tx1"/>
            </w14:solidFill>
          </w14:textFill>
        </w:rPr>
        <w:t xml:space="preserve">1.采购人信息</w:t>
      </w:r>
      <w:bookmarkEnd w:id="23"/>
      <w:r/>
      <w:bookmarkEnd w:id="24"/>
      <w:r/>
      <w:bookmarkEnd w:id="25"/>
      <w:r/>
      <w:bookmarkEnd w:id="26"/>
      <w:r/>
      <w:r/>
    </w:p>
    <w:p>
      <w:pPr>
        <w:ind w:firstLine="420"/>
        <w:jc w:val="left"/>
        <w:spacing w:after="0" w:line="440" w:lineRule="exact"/>
        <w:widowControl/>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rPr>
          <w:rFonts w:hint="eastAsia" w:ascii="宋体" w:hAnsi="宋体" w:cs="宋体"/>
          <w:color w:val="000000" w:themeColor="text1"/>
          <w:szCs w:val="21"/>
          <w:highlight w:val="none"/>
          <w:lang w:val="zh-CN"/>
          <w14:textFill>
            <w14:solidFill>
              <w14:schemeClr w14:val="tx1"/>
            </w14:solidFill>
          </w14:textFill>
        </w:rPr>
        <w:t xml:space="preserve">苏州市吴江区教育局</w:t>
      </w:r>
      <w:r/>
    </w:p>
    <w:p>
      <w:pPr>
        <w:ind w:firstLine="420"/>
        <w:jc w:val="left"/>
        <w:spacing w:after="0" w:line="440" w:lineRule="exact"/>
        <w:widowControl/>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址：</w:t>
      </w:r>
      <w:r>
        <w:rPr>
          <w:rFonts w:hint="eastAsia" w:ascii="宋体" w:hAnsi="宋体" w:cs="宋体"/>
          <w:color w:val="000000" w:themeColor="text1"/>
          <w:szCs w:val="21"/>
          <w:highlight w:val="none"/>
          <w:lang w:eastAsia="zh-CN"/>
          <w14:textFill>
            <w14:solidFill>
              <w14:schemeClr w14:val="tx1"/>
            </w14:solidFill>
          </w14:textFill>
        </w:rPr>
        <w:t xml:space="preserve">苏州市吴江区开平路1000号B座19楼</w:t>
      </w:r>
      <w:r/>
    </w:p>
    <w:p>
      <w:pPr>
        <w:ind w:firstLine="420"/>
        <w:jc w:val="left"/>
        <w:spacing w:after="0" w:line="440" w:lineRule="exact"/>
        <w:widowControl/>
        <w:rPr>
          <w:rFonts w:hint="eastAsia" w:ascii="宋体" w:hAnsi="宋体" w:eastAsia="宋体" w:cs="宋体"/>
          <w:color w:val="000000" w:themeColor="text1"/>
          <w:szCs w:val="21"/>
          <w:highlight w:val="none"/>
          <w:lang w:val="zh-CN" w:eastAsia="zh-CN"/>
          <w14:textFill>
            <w14:solidFill>
              <w14:schemeClr w14:val="tx1"/>
            </w14:solidFill>
          </w14:textFill>
        </w:rPr>
      </w:pPr>
      <w:r/>
      <w:bookmarkStart w:id="27" w:name="_Toc35393619"/>
      <w:r/>
      <w:bookmarkStart w:id="28" w:name="_Toc35393788"/>
      <w:r/>
      <w:bookmarkStart w:id="29" w:name="_Toc28359077"/>
      <w:r/>
      <w:bookmarkStart w:id="30" w:name="_Toc28359000"/>
      <w:r>
        <w:rPr>
          <w:rFonts w:hint="eastAsia" w:ascii="宋体" w:hAnsi="宋体" w:cs="宋体"/>
          <w:color w:val="000000" w:themeColor="text1"/>
          <w:szCs w:val="21"/>
          <w:highlight w:val="none"/>
          <w:lang w:val="zh-CN"/>
          <w14:textFill>
            <w14:solidFill>
              <w14:schemeClr w14:val="tx1"/>
            </w14:solidFill>
          </w14:textFill>
        </w:rPr>
        <w:t xml:space="preserve">联系人：</w:t>
      </w:r>
      <w:r>
        <w:rPr>
          <w:rFonts w:hint="eastAsia" w:ascii="宋体" w:hAnsi="宋体" w:cs="宋体"/>
          <w:color w:val="000000" w:themeColor="text1"/>
          <w:szCs w:val="21"/>
          <w:highlight w:val="none"/>
          <w:lang w:eastAsia="zh-CN"/>
          <w14:textFill>
            <w14:solidFill>
              <w14:schemeClr w14:val="tx1"/>
            </w14:solidFill>
          </w14:textFill>
        </w:rPr>
        <w:t xml:space="preserve">周建东</w:t>
      </w:r>
      <w:r/>
    </w:p>
    <w:p>
      <w:pPr>
        <w:ind w:firstLine="420"/>
        <w:jc w:val="left"/>
        <w:spacing w:after="0" w:line="440" w:lineRule="exact"/>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电　话：</w:t>
      </w:r>
      <w:r>
        <w:rPr>
          <w:rFonts w:hint="eastAsia" w:ascii="宋体" w:hAnsi="宋体" w:cs="宋体"/>
          <w:color w:val="000000" w:themeColor="text1"/>
          <w:szCs w:val="21"/>
          <w:highlight w:val="none"/>
          <w:lang w:eastAsia="zh-CN"/>
          <w14:textFill>
            <w14:solidFill>
              <w14:schemeClr w14:val="tx1"/>
            </w14:solidFill>
          </w14:textFill>
        </w:rPr>
        <w:t xml:space="preserve">0512-63981975</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2.代理机构联系方式</w:t>
      </w:r>
      <w:bookmarkEnd w:id="27"/>
      <w:r/>
      <w:bookmarkEnd w:id="28"/>
      <w:r/>
      <w:bookmarkEnd w:id="29"/>
      <w:r/>
      <w:bookmarkEnd w:id="30"/>
      <w:r/>
      <w:r/>
    </w:p>
    <w:p>
      <w:pPr>
        <w:ind w:firstLine="420"/>
        <w:jc w:val="left"/>
        <w:spacing w:after="0" w:line="440" w:lineRule="exact"/>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bookmarkStart w:id="31" w:name="XTDLJG_2"/>
      <w:r>
        <w:rPr>
          <w:rFonts w:hint="eastAsia" w:ascii="宋体" w:hAnsi="宋体" w:cs="宋体"/>
          <w:color w:val="000000" w:themeColor="text1"/>
          <w:szCs w:val="21"/>
          <w:highlight w:val="none"/>
          <w14:textFill>
            <w14:solidFill>
              <w14:schemeClr w14:val="tx1"/>
            </w14:solidFill>
          </w14:textFill>
        </w:rPr>
        <w:t xml:space="preserve">：</w:t>
      </w:r>
      <w:bookmarkEnd w:id="31"/>
      <w:r>
        <w:rPr>
          <w:rFonts w:hint="eastAsia" w:ascii="宋体" w:hAnsi="宋体" w:cs="宋体"/>
          <w:color w:val="000000" w:themeColor="text1"/>
          <w:szCs w:val="21"/>
          <w:highlight w:val="none"/>
          <w:lang w:eastAsia="zh-CN"/>
          <w14:textFill>
            <w14:solidFill>
              <w14:schemeClr w14:val="tx1"/>
            </w14:solidFill>
          </w14:textFill>
        </w:rPr>
        <w:t xml:space="preserve">名源工程招投标咨询（苏州）有限公司</w:t>
      </w:r>
      <w:r/>
    </w:p>
    <w:p>
      <w:pPr>
        <w:ind w:firstLine="420"/>
        <w:jc w:val="left"/>
        <w:spacing w:after="0" w:line="440" w:lineRule="exact"/>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ascii="宋体" w:hAnsi="宋体" w:cs="宋体"/>
          <w:color w:val="000000" w:themeColor="text1"/>
          <w:highlight w:val="none"/>
          <w:lang w:eastAsia="zh-CN"/>
          <w14:textFill>
            <w14:solidFill>
              <w14:schemeClr w14:val="tx1"/>
            </w14:solidFill>
          </w14:textFill>
        </w:rPr>
        <w:t xml:space="preserve">苏州市吴江区体育路128号187室</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highlight w:val="none"/>
          <w:lang w:eastAsia="zh-CN"/>
          <w14:textFill>
            <w14:solidFill>
              <w14:schemeClr w14:val="tx1"/>
            </w14:solidFill>
          </w14:textFill>
        </w:rPr>
        <w:t xml:space="preserve">施惠娟</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highlight w:val="none"/>
          <w:lang w:eastAsia="zh-CN"/>
          <w14:textFill>
            <w14:solidFill>
              <w14:schemeClr w14:val="tx1"/>
            </w14:solidFill>
          </w14:textFill>
        </w:rPr>
        <w:t xml:space="preserve">0512-63005628</w:t>
      </w:r>
      <w:r/>
    </w:p>
    <w:p>
      <w:pPr>
        <w:pStyle w:val="1252"/>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r/>
      <w:bookmarkStart w:id="32" w:name="_Toc11937"/>
      <w:r/>
      <w:bookmarkStart w:id="33" w:name="_Toc23235"/>
      <w:r/>
      <w:bookmarkStart w:id="34" w:name="_Toc25272"/>
      <w:r/>
      <w:bookmarkStart w:id="35" w:name="_Toc23541"/>
      <w:r/>
      <w:bookmarkStart w:id="36" w:name="_Toc6289"/>
      <w:r/>
      <w:bookmarkStart w:id="37" w:name="_Toc19638"/>
      <w:r/>
      <w:bookmarkStart w:id="38" w:name="_Toc212609680"/>
      <w:r>
        <w:rPr>
          <w:rFonts w:hint="eastAsia" w:cs="宋体"/>
          <w:b/>
          <w:bCs/>
          <w:color w:val="000000" w:themeColor="text1"/>
          <w:sz w:val="32"/>
          <w:szCs w:val="32"/>
          <w:highlight w:val="none"/>
          <w14:textFill>
            <w14:solidFill>
              <w14:schemeClr w14:val="tx1"/>
            </w14:solidFill>
          </w14:textFill>
        </w:rPr>
        <w:t xml:space="preserve">磋商供应商须知</w:t>
      </w:r>
      <w:bookmarkEnd w:id="32"/>
      <w:r/>
      <w:bookmarkEnd w:id="33"/>
      <w:r/>
      <w:bookmarkEnd w:id="34"/>
      <w:r/>
      <w:bookmarkEnd w:id="35"/>
      <w:r/>
      <w:bookmarkEnd w:id="36"/>
      <w:r/>
      <w:bookmarkEnd w:id="37"/>
      <w:r/>
      <w:r/>
    </w:p>
    <w:p>
      <w:pPr>
        <w:ind w:firstLine="422"/>
        <w:keepLines w:val="0"/>
        <w:keepNext w:val="0"/>
        <w:pageBreakBefore w:val="0"/>
        <w:spacing w:after="0"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1.合格磋商供应商的资格条件</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1.1《中华人民共和国政府采购法》第二十二条规定。</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1.2本项目的特定资格要求：无。</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1.3对列入失信被执行人、重大税收违法案件当事人名单、政府采购严重违法失信行为记录名单的供应商，拒绝其参与政府采购活动。</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（1）查询截止时点：响应文件递交截止时间。</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）查询渠道：信用中国、信用江苏。</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（3）信用记录使用规则：</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lang w:val="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在对供应商进行资格性审查时，应根据查询结果对供应商的不良信用记录逐项甄别确认。</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按照《中华人民共和国政府采购法》第二十二条规定，下列信用记录属于应依法拒绝供应商参加政府采购的失信信息：</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）政府采购严重违法记录，即供应商被全国各级财政部门列入“政府采购严重违法失信行</w:t>
      </w:r>
      <w:r>
        <w:rPr>
          <w:rFonts w:hint="eastAsia" w:ascii="宋体" w:hAnsi="宋体" w:eastAsia="宋体" w:cs="宋体"/>
          <w:color w:val="000000" w:themeColor="text1"/>
          <w:sz w:val="21"/>
          <w:szCs w:val="21"/>
          <w:highlight w:val="none"/>
          <w14:textFill>
            <w14:solidFill>
              <w14:schemeClr w14:val="tx1"/>
            </w14:solidFill>
          </w14:textFill>
        </w:rPr>
        <w:t xml:space="preserve">为记录名单”，且在处罚有效期内的。</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（2）财政部门与法院、工商、税务等部门联合惩戒的失信信息，包括：</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①被列入失信被执行人名单；</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②被列入重大税收违法案件当事人名单；</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1.4单位负责人为同一人或者存在直接控股、管理关系的不同供应商（包含法定代表人为同一个人的两个及两个以上法人，母公司、全资子公司及其控股公司），不得参加同一合同项下的政府采购活动。</w:t>
      </w:r>
      <w:r/>
    </w:p>
    <w:p>
      <w:pPr>
        <w:pStyle w:val="1021"/>
        <w:ind w:firstLine="422"/>
        <w:keepLines w:val="0"/>
        <w:keepNext w:val="0"/>
        <w:pageBreakBefore w:val="0"/>
        <w:spacing w:after="0"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2.采购政策</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2.1小、微企业</w:t>
      </w:r>
      <w:r>
        <w:rPr>
          <w:rFonts w:hint="eastAsia" w:ascii="宋体" w:hAnsi="宋体" w:eastAsia="宋体" w:cs="宋体"/>
          <w:b/>
          <w:bCs/>
          <w:color w:val="000000" w:themeColor="text1"/>
          <w:szCs w:val="21"/>
          <w:highlight w:val="none"/>
          <w14:textFill>
            <w14:solidFill>
              <w14:schemeClr w14:val="tx1"/>
            </w14:solidFill>
          </w14:textFill>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b/>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highlight w:val="none"/>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14:textFill>
            <w14:solidFill>
              <w14:schemeClr w14:val="tx1"/>
            </w14:solidFill>
          </w14:textFill>
        </w:rPr>
        <w:outlineLvl w:val="9"/>
      </w:pPr>
      <w:r>
        <w:rPr>
          <w:rFonts w:hint="eastAsia" w:ascii="宋体" w:hAnsi="宋体" w:eastAsia="宋体" w:cs="宋体"/>
          <w:color w:val="000000" w:themeColor="text1"/>
          <w:szCs w:val="22"/>
          <w:highlight w:val="none"/>
          <w14:textFill>
            <w14:solidFill>
              <w14:schemeClr w14:val="tx1"/>
            </w14:solidFill>
          </w14:textFill>
        </w:rPr>
        <w:t xml:space="preserve">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r/>
    </w:p>
    <w:p>
      <w:pPr>
        <w:ind w:firstLine="420"/>
        <w:keepLines w:val="0"/>
        <w:keepNext w:val="0"/>
        <w:pageBreakBefore w:val="0"/>
        <w:spacing w:after="0" w:line="440" w:lineRule="exact"/>
        <w:widowControl w:val="off"/>
        <w:tabs>
          <w:tab w:val="left" w:pos="420" w:leader="none"/>
          <w:tab w:val="left" w:pos="1260" w:leader="none"/>
          <w:tab w:val="left" w:pos="1440" w:leader="none"/>
        </w:tabs>
        <w:rPr>
          <w:rFonts w:hint="eastAsia" w:ascii="宋体" w:hAnsi="宋体" w:eastAsia="宋体" w:cs="宋体"/>
          <w:b/>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根据《政府采购促进中小企业发展管理办法》（财库〔2020〕46号）及《中小企业划型标准规定》（工信部联企业〔2011〕300号），</w:t>
      </w:r>
      <w:r>
        <w:rPr>
          <w:rFonts w:hint="eastAsia" w:ascii="宋体" w:hAnsi="宋体" w:eastAsia="宋体" w:cs="宋体"/>
          <w:b/>
          <w:color w:val="000000" w:themeColor="text1"/>
          <w:highlight w:val="none"/>
          <w14:textFill>
            <w14:solidFill>
              <w14:schemeClr w14:val="tx1"/>
            </w14:solidFill>
          </w14:textFill>
        </w:rPr>
        <w:t xml:space="preserve">本采购标的对应的中小企业划分标准所属行业为：</w:t>
      </w:r>
      <w:r>
        <w:rPr>
          <w:rFonts w:hint="eastAsia" w:ascii="宋体" w:hAnsi="宋体" w:eastAsia="宋体" w:cs="宋体"/>
          <w:b/>
          <w:bCs/>
          <w:color w:val="000000" w:themeColor="text1"/>
          <w:szCs w:val="21"/>
          <w:highlight w:val="none"/>
          <w14:textFill>
            <w14:solidFill>
              <w14:schemeClr w14:val="tx1"/>
            </w14:solidFill>
          </w14:textFill>
        </w:rPr>
        <w:t xml:space="preserve">其他未列明行业。</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2.2残疾人福利性单位</w:t>
      </w:r>
      <w:r>
        <w:rPr>
          <w:rFonts w:hint="eastAsia" w:ascii="宋体" w:hAnsi="宋体" w:eastAsia="宋体" w:cs="宋体"/>
          <w:b/>
          <w:bCs/>
          <w:color w:val="000000" w:themeColor="text1"/>
          <w:szCs w:val="21"/>
          <w:highlight w:val="none"/>
          <w14:textFill>
            <w14:solidFill>
              <w14:schemeClr w14:val="tx1"/>
            </w14:solidFill>
          </w14:textFill>
        </w:rPr>
        <w:t xml:space="preserve">（若为专门面向中小企业采购的项目或者采购包，不再执行价格评审优惠的扶持政策）</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w:t>
      </w:r>
      <w:r>
        <w:rPr>
          <w:rFonts w:hint="eastAsia" w:ascii="宋体" w:hAnsi="宋体" w:eastAsia="宋体" w:cs="宋体"/>
          <w:color w:val="000000" w:themeColor="text1"/>
          <w:szCs w:val="21"/>
          <w:highlight w:val="none"/>
          <w14:textFill>
            <w14:solidFill>
              <w14:schemeClr w14:val="tx1"/>
            </w14:solidFill>
          </w14:textFill>
        </w:rPr>
        <w:t xml:space="preserve">（其投标报价扣除20%后参与评审）</w:t>
      </w:r>
      <w:r>
        <w:rPr>
          <w:rFonts w:hint="eastAsia" w:ascii="宋体" w:hAnsi="宋体" w:eastAsia="宋体" w:cs="宋体"/>
          <w:color w:val="000000" w:themeColor="text1"/>
          <w:highlight w:val="none"/>
          <w14:textFill>
            <w14:solidFill>
              <w14:schemeClr w14:val="tx1"/>
            </w14:solidFill>
          </w14:textFill>
        </w:rPr>
        <w:t xml:space="preserve">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2.3监狱企业</w:t>
      </w:r>
      <w:r>
        <w:rPr>
          <w:rFonts w:hint="eastAsia" w:ascii="宋体" w:hAnsi="宋体" w:eastAsia="宋体" w:cs="宋体"/>
          <w:b/>
          <w:bCs/>
          <w:color w:val="000000" w:themeColor="text1"/>
          <w:szCs w:val="21"/>
          <w:highlight w:val="none"/>
          <w14:textFill>
            <w14:solidFill>
              <w14:schemeClr w14:val="tx1"/>
            </w14:solidFill>
          </w14:textFill>
        </w:rPr>
        <w:t xml:space="preserve">（若为专门面向中小企业采购的项目或者采购包，不再执行价格评审优惠的扶持政策）</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w:t>
      </w:r>
      <w:r>
        <w:rPr>
          <w:rFonts w:hint="eastAsia" w:ascii="宋体" w:hAnsi="宋体" w:eastAsia="宋体" w:cs="宋体"/>
          <w:color w:val="000000" w:themeColor="text1"/>
          <w:szCs w:val="21"/>
          <w:highlight w:val="none"/>
          <w14:textFill>
            <w14:solidFill>
              <w14:schemeClr w14:val="tx1"/>
            </w14:solidFill>
          </w14:textFill>
        </w:rPr>
        <w:t xml:space="preserve">（其投标报价扣除20%后参与评审）</w:t>
      </w:r>
      <w:r>
        <w:rPr>
          <w:rFonts w:hint="eastAsia" w:ascii="宋体" w:hAnsi="宋体" w:eastAsia="宋体" w:cs="宋体"/>
          <w:color w:val="000000" w:themeColor="text1"/>
          <w:highlight w:val="none"/>
          <w14:textFill>
            <w14:solidFill>
              <w14:schemeClr w14:val="tx1"/>
            </w14:solidFill>
          </w14:textFill>
        </w:rPr>
        <w:t xml:space="preserve">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eastAsia="宋体" w:cs="宋体"/>
          <w:color w:val="000000" w:themeColor="text1"/>
          <w:szCs w:val="21"/>
          <w:highlight w:val="none"/>
          <w14:textFill>
            <w14:solidFill>
              <w14:schemeClr w14:val="tx1"/>
            </w14:solidFill>
          </w14:textFill>
        </w:rPr>
        <w:t xml:space="preserve">，未提交则不享受相关政策</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lang w:eastAsia="zh-CN"/>
          <w14:textFill>
            <w14:solidFill>
              <w14:schemeClr w14:val="tx1"/>
            </w14:solidFill>
          </w14:textFill>
        </w:rPr>
        <w:outlineLvl w:val="9"/>
      </w:pPr>
      <w:r>
        <w:rPr>
          <w:rFonts w:hint="eastAsia" w:ascii="宋体" w:hAnsi="宋体" w:eastAsia="宋体" w:cs="宋体"/>
          <w:color w:val="000000" w:themeColor="text1"/>
          <w:szCs w:val="22"/>
          <w:highlight w:val="none"/>
          <w:lang w:val="en-US" w:eastAsia="zh-CN"/>
          <w14:textFill>
            <w14:solidFill>
              <w14:schemeClr w14:val="tx1"/>
            </w14:solidFill>
          </w14:textFill>
        </w:rPr>
        <w:t xml:space="preserve">2.4</w:t>
      </w:r>
      <w:r>
        <w:rPr>
          <w:rFonts w:hint="eastAsia" w:ascii="宋体" w:hAnsi="宋体" w:eastAsia="宋体" w:cs="宋体"/>
          <w:color w:val="000000" w:themeColor="text1"/>
          <w:szCs w:val="22"/>
          <w:highlight w:val="none"/>
          <w14:textFill>
            <w14:solidFill>
              <w14:schemeClr w14:val="tx1"/>
            </w14:solidFill>
          </w14:textFill>
        </w:rPr>
        <w:t xml:space="preserve">对本国产品的支持政策</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（本项目不涉及）</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14:textFill>
            <w14:solidFill>
              <w14:schemeClr w14:val="tx1"/>
            </w14:solidFill>
          </w14:textFill>
        </w:rPr>
        <w:outlineLvl w:val="9"/>
      </w:pPr>
      <w:r>
        <w:rPr>
          <w:rFonts w:hint="eastAsia" w:ascii="宋体" w:hAnsi="宋体" w:eastAsia="宋体" w:cs="宋体"/>
          <w:color w:val="000000" w:themeColor="text1"/>
          <w:szCs w:val="22"/>
          <w:highlight w:val="none"/>
          <w14:textFill>
            <w14:solidFill>
              <w14:schemeClr w14:val="tx1"/>
            </w14:solidFill>
          </w14:textFill>
        </w:rPr>
        <w:t xml:space="preserve">根据《国务院办公厅关于在</w:t>
      </w:r>
      <w:r>
        <w:rPr>
          <w:rFonts w:hint="eastAsia" w:ascii="宋体" w:hAnsi="宋体" w:eastAsia="宋体" w:cs="宋体"/>
          <w:color w:val="000000" w:themeColor="text1"/>
          <w:szCs w:val="22"/>
          <w:highlight w:val="none"/>
          <w14:textFill>
            <w14:solidFill>
              <w14:schemeClr w14:val="tx1"/>
            </w14:solidFill>
          </w14:textFill>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keepLines w:val="0"/>
        <w:keepNext w:val="0"/>
        <w:pageBreakBefore w:val="0"/>
        <w:spacing w:after="0" w:line="440" w:lineRule="exact"/>
        <w:widowControl w:val="off"/>
        <w:tabs>
          <w:tab w:val="left" w:pos="567" w:leader="none"/>
        </w:tabs>
        <w:rPr>
          <w:rFonts w:hint="eastAsia" w:ascii="宋体" w:hAnsi="宋体" w:eastAsia="宋体" w:cs="宋体"/>
          <w:b/>
          <w:bCs/>
          <w:color w:val="000000" w:themeColor="text1"/>
          <w:szCs w:val="22"/>
          <w:highlight w:val="none"/>
          <w14:textFill>
            <w14:solidFill>
              <w14:schemeClr w14:val="tx1"/>
            </w14:solidFill>
          </w14:textFill>
        </w:rPr>
        <w:outlineLvl w:val="9"/>
      </w:pPr>
      <w:r>
        <w:rPr>
          <w:rFonts w:hint="eastAsia" w:ascii="宋体" w:hAnsi="宋体" w:eastAsia="宋体" w:cs="宋体"/>
          <w:b/>
          <w:bCs/>
          <w:color w:val="000000" w:themeColor="text1"/>
          <w:szCs w:val="22"/>
          <w:highlight w:val="none"/>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14:textFill>
            <w14:solidFill>
              <w14:schemeClr w14:val="tx1"/>
            </w14:solidFill>
          </w14:textFill>
        </w:rPr>
        <w:outlineLvl w:val="9"/>
      </w:pPr>
      <w:r>
        <w:rPr>
          <w:rFonts w:hint="eastAsia" w:ascii="宋体" w:hAnsi="宋体" w:eastAsia="宋体" w:cs="宋体"/>
          <w:color w:val="000000" w:themeColor="text1"/>
          <w:szCs w:val="22"/>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szCs w:val="22"/>
          <w:highlight w:val="none"/>
          <w14:textFill>
            <w14:solidFill>
              <w14:schemeClr w14:val="tx1"/>
            </w14:solidFill>
          </w14:textFill>
        </w:rPr>
        <w:outlineLvl w:val="9"/>
      </w:pPr>
      <w:r>
        <w:rPr>
          <w:rFonts w:hint="eastAsia" w:ascii="宋体" w:hAnsi="宋体" w:eastAsia="宋体" w:cs="宋体"/>
          <w:color w:val="000000" w:themeColor="text1"/>
          <w:szCs w:val="22"/>
          <w:highlight w:val="none"/>
          <w14:textFill>
            <w14:solidFill>
              <w14:schemeClr w14:val="tx1"/>
            </w14:solidFill>
          </w14:textFill>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绿色采购</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（本项目不涉及）</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keepLines w:val="0"/>
        <w:keepNext w:val="0"/>
        <w:pageBreakBefore w:val="0"/>
        <w:spacing w:after="0" w:line="440" w:lineRule="exact"/>
        <w:widowControl w:val="off"/>
        <w:tabs>
          <w:tab w:val="left" w:pos="567"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highlight w:val="none"/>
          <w14:textFill>
            <w14:solidFill>
              <w14:schemeClr w14:val="tx1"/>
            </w14:solidFill>
          </w14:textFill>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3.联合体投标：</w:t>
      </w:r>
      <w:r>
        <w:rPr>
          <w:rFonts w:hint="eastAsia" w:ascii="宋体" w:hAnsi="宋体" w:eastAsia="宋体" w:cs="宋体"/>
          <w:bCs/>
          <w:color w:val="000000" w:themeColor="text1"/>
          <w:szCs w:val="21"/>
          <w:highlight w:val="none"/>
          <w14:textFill>
            <w14:solidFill>
              <w14:schemeClr w14:val="tx1"/>
            </w14:solidFill>
          </w14:textFill>
        </w:rPr>
        <w:t xml:space="preserve">不接受。</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3.1两个以上的自然人、法人或者其他组织可以组成一个联合体，以一个供应商的身份共同参加政府采购。</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3.2鼓励大中型企业和其他自然人、法人或者其他组织与小型、微型企业组成联合体共同参加非专门面向中小企业的政府采购活动。</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3.3以联合体形式参加</w:t>
      </w:r>
      <w:r>
        <w:rPr>
          <w:rFonts w:hint="eastAsia" w:ascii="宋体" w:hAnsi="宋体" w:eastAsia="宋体" w:cs="宋体"/>
          <w:color w:val="000000" w:themeColor="text1"/>
          <w:sz w:val="21"/>
          <w:szCs w:val="21"/>
          <w:highlight w:val="none"/>
          <w14:textFill>
            <w14:solidFill>
              <w14:schemeClr w14:val="tx1"/>
            </w14:solidFill>
          </w14:textFill>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3.4联合体各方之间应当签订联合体协议，明确约定联合体各方承担的工作和相应的责任，并将联合体协议连同响应文件一并提交。</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3.5以联合体形式参加政府采购活动的，联合体各方不得再单独参加或者与其他供应商另外组成联合体参加同一合同项下的政府采购活动。</w:t>
      </w:r>
      <w:r/>
    </w:p>
    <w:p>
      <w:pPr>
        <w:ind w:firstLine="422"/>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4.转包与分包与</w:t>
      </w:r>
      <w:r>
        <w:rPr>
          <w:rFonts w:hint="eastAsia" w:ascii="宋体" w:hAnsi="宋体" w:eastAsia="宋体" w:cs="宋体"/>
          <w:b/>
          <w:color w:val="000000" w:themeColor="text1"/>
          <w:szCs w:val="21"/>
          <w:highlight w:val="none"/>
          <w14:textFill>
            <w14:solidFill>
              <w14:schemeClr w14:val="tx1"/>
            </w14:solidFill>
          </w14:textFill>
        </w:rPr>
        <w:t xml:space="preserve">磋商费用</w:t>
      </w:r>
      <w:r/>
    </w:p>
    <w:p>
      <w:pPr>
        <w:pStyle w:val="1296"/>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4.1本项目不允许转包或分包。</w:t>
      </w:r>
      <w:r/>
    </w:p>
    <w:p>
      <w:pPr>
        <w:pStyle w:val="812"/>
        <w:jc w:val="both"/>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4.2无论磋商过程中的做法和结果如何，磋商供应商自行承担所有与参加磋商有关的全部费用。</w:t>
      </w:r>
      <w:r/>
    </w:p>
    <w:p>
      <w:pPr>
        <w:ind w:firstLine="422"/>
        <w:keepLines w:val="0"/>
        <w:keepNext w:val="0"/>
        <w:pageBreakBefore w:val="0"/>
        <w:spacing w:after="0"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5.磋商文件</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5.1磋商文件的内容如下：</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第一章 竞争性磋商公告</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第二章 磋商供应商须知</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第三章 采购需求</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第四章 成交原则及评分标准</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第五章 合同主要条款</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第六章 附件格式</w:t>
      </w:r>
      <w:r/>
    </w:p>
    <w:p>
      <w:pPr>
        <w:pStyle w:val="812"/>
        <w:jc w:val="both"/>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keepLines w:val="0"/>
        <w:keepNext w:val="0"/>
        <w:pageBreakBefore w:val="0"/>
        <w:spacing w:after="0"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6.磋商文件的澄清和修改</w:t>
      </w:r>
      <w:r/>
    </w:p>
    <w:p>
      <w:pPr>
        <w:pStyle w:val="812"/>
        <w:jc w:val="both"/>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812"/>
        <w:jc w:val="both"/>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6.2磋商文件的澄清、修改等内容与竞争性磋商文件在同一内容的表述上不一致时，以发出日期最接近磋商时间的公告为准。</w:t>
      </w:r>
      <w:r/>
    </w:p>
    <w:p>
      <w:pPr>
        <w:pStyle w:val="812"/>
        <w:jc w:val="both"/>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6.3磋商文件的澄清、修改等内容均将在财政部门指定的政府采购信息发布媒体上发布，作为磋商文件的组成部分，对供应商起约束作用。</w:t>
      </w:r>
      <w:r/>
    </w:p>
    <w:p>
      <w:pPr>
        <w:ind w:firstLine="422"/>
        <w:keepLines w:val="0"/>
        <w:keepNext w:val="0"/>
        <w:pageBreakBefore w:val="0"/>
        <w:spacing w:after="0"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7.响应文件计量单位和使用文字</w:t>
      </w:r>
      <w:r/>
    </w:p>
    <w:p>
      <w:pPr>
        <w:pStyle w:val="812"/>
        <w:jc w:val="both"/>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7.1响应文件中所使用的计量单位，除竞争性磋商文件中有特殊要求外，均应使用中华人民共和国法定计量单位。</w:t>
      </w:r>
      <w:r/>
    </w:p>
    <w:p>
      <w:pPr>
        <w:pStyle w:val="812"/>
        <w:jc w:val="both"/>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812"/>
        <w:ind w:firstLine="422"/>
        <w:keepLines w:val="0"/>
        <w:keepNext w:val="0"/>
        <w:pageBreakBefore w:val="0"/>
        <w:spacing w:after="0"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8.磋商响应文件的组成：</w:t>
      </w:r>
      <w:r/>
    </w:p>
    <w:p>
      <w:pPr>
        <w:pStyle w:val="812"/>
        <w:ind w:firstLine="422"/>
        <w:keepLines w:val="0"/>
        <w:keepNext w:val="0"/>
        <w:pageBreakBefore w:val="0"/>
        <w:spacing w:after="0"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8.1封面</w:t>
      </w:r>
      <w:r/>
    </w:p>
    <w:p>
      <w:pPr>
        <w:pStyle w:val="812"/>
        <w:ind w:firstLine="422"/>
        <w:keepLines w:val="0"/>
        <w:keepNext w:val="0"/>
        <w:pageBreakBefore w:val="0"/>
        <w:spacing w:after="0"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8.2开标一览表</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8.3磋商报价分析表（如有）；</w:t>
      </w:r>
      <w:r/>
    </w:p>
    <w:p>
      <w:pPr>
        <w:pStyle w:val="812"/>
        <w:ind w:firstLine="422"/>
        <w:keepLines w:val="0"/>
        <w:keepNext w:val="0"/>
        <w:pageBreakBefore w:val="0"/>
        <w:spacing w:after="0"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8.4资格审查响应文件</w:t>
      </w:r>
      <w:r/>
    </w:p>
    <w:p>
      <w:pPr>
        <w:pStyle w:val="812"/>
        <w:keepLines w:val="0"/>
        <w:keepNext w:val="0"/>
        <w:pageBreakBefore w:val="0"/>
        <w:spacing w:after="0" w:line="440" w:lineRule="exact"/>
        <w:widowControl w:val="off"/>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8.4.1满足《中华人民共和国政府采购法》第二十二条规定：</w:t>
      </w:r>
      <w:r/>
    </w:p>
    <w:p>
      <w:pPr>
        <w:ind w:firstLine="420"/>
        <w:keepLines w:val="0"/>
        <w:keepNext w:val="0"/>
        <w:pageBreakBefore w:val="0"/>
        <w:spacing w:after="0" w:line="440" w:lineRule="exact"/>
        <w:widowControl w:val="off"/>
        <w:tabs>
          <w:tab w:val="left" w:pos="851" w:leader="none"/>
        </w:tabs>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（1）具有独立承担民事责任的能力；提供包括法人或者其他组织的营业执照等证明文件，自然人的身份证明；</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（2）具有良好</w:t>
      </w:r>
      <w:r>
        <w:rPr>
          <w:rFonts w:hint="eastAsia" w:ascii="宋体" w:hAnsi="宋体" w:eastAsia="宋体" w:cs="宋体"/>
          <w:color w:val="000000" w:themeColor="text1"/>
          <w:szCs w:val="21"/>
          <w:highlight w:val="none"/>
          <w14:textFill>
            <w14:solidFill>
              <w14:schemeClr w14:val="tx1"/>
            </w14:solidFill>
          </w14:textFill>
        </w:rPr>
        <w:t xml:space="preserve">的商业信誉和健全的财务会计制度；</w:t>
      </w:r>
      <w:r>
        <w:rPr>
          <w:rFonts w:hint="eastAsia" w:ascii="宋体" w:hAnsi="宋体" w:eastAsia="宋体" w:cs="宋体"/>
          <w:color w:val="000000" w:themeColor="text1"/>
          <w:szCs w:val="21"/>
          <w:highlight w:val="none"/>
          <w:lang w:val="zh-CN"/>
          <w14:textFill>
            <w14:solidFill>
              <w14:schemeClr w14:val="tx1"/>
            </w14:solidFill>
          </w14:textFill>
        </w:rPr>
        <w:t xml:space="preserve">提供包括但不限于最近一期</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（202</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年</w:t>
      </w:r>
      <w:r>
        <w:rPr>
          <w:rFonts w:hint="eastAsia" w:ascii="宋体" w:hAnsi="宋体" w:eastAsia="宋体" w:cs="宋体"/>
          <w:color w:val="000000" w:themeColor="text1"/>
          <w:szCs w:val="21"/>
          <w:highlight w:val="none"/>
          <w:shd w:val="clear" w:color="auto" w:fill="ffffff"/>
          <w:lang w:eastAsia="zh-Hans"/>
          <w14:textFill>
            <w14:solidFill>
              <w14:schemeClr w14:val="tx1"/>
            </w14:solidFill>
          </w14:textFill>
        </w:rPr>
        <w:t xml:space="preserve">度</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或202</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年度）</w:t>
      </w:r>
      <w:r>
        <w:rPr>
          <w:rFonts w:hint="eastAsia" w:ascii="宋体" w:hAnsi="宋体" w:eastAsia="宋体" w:cs="宋体"/>
          <w:color w:val="000000" w:themeColor="text1"/>
          <w:szCs w:val="21"/>
          <w:highlight w:val="none"/>
          <w:lang w:val="zh-CN"/>
          <w14:textFill>
            <w14:solidFill>
              <w14:schemeClr w14:val="tx1"/>
            </w14:solidFill>
          </w14:textFill>
        </w:rPr>
        <w:t xml:space="preserve">经审计的财务报告或最近一期财务报表（资产负债表、利润表），其他组织、自然人及成立未满一年的法人应提供银行出具的资信证明；</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（3）具有履行合同所必需的设备和专业技术能力；提供证明材料或书面承诺书；</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（4）有依法缴纳税收和社会保障资金的良好记录；</w:t>
      </w:r>
      <w:r>
        <w:rPr>
          <w:rFonts w:hint="eastAsia" w:ascii="宋体" w:hAnsi="宋体" w:eastAsia="宋体" w:cs="宋体"/>
          <w:color w:val="000000" w:themeColor="text1"/>
          <w:szCs w:val="21"/>
          <w:highlight w:val="none"/>
          <w:lang w:val="zh-CN"/>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（5）参加政府采购活动前三年内，在经营活动中没有重大违法记录；提供书面声明函。</w:t>
      </w:r>
      <w:r/>
    </w:p>
    <w:p>
      <w:pPr>
        <w:pStyle w:val="812"/>
        <w:keepLines w:val="0"/>
        <w:keepNext w:val="0"/>
        <w:pageBreakBefore w:val="0"/>
        <w:spacing w:after="0" w:line="440" w:lineRule="exact"/>
        <w:widowControl w:val="off"/>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8.4.2其它有关资格证明的文件；</w:t>
      </w:r>
      <w:r/>
    </w:p>
    <w:p>
      <w:pPr>
        <w:pStyle w:val="812"/>
        <w:ind w:firstLine="422"/>
        <w:keepLines w:val="0"/>
        <w:keepNext w:val="0"/>
        <w:pageBreakBefore w:val="0"/>
        <w:spacing w:after="0"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8.5符合性审查响应文件</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8.5.1磋商响应函；</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8.5.2服务条款偏离表；</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8.5.3商务条款偏离表；</w:t>
      </w:r>
      <w:r/>
    </w:p>
    <w:p>
      <w:pPr>
        <w:pStyle w:val="812"/>
        <w:keepLines w:val="0"/>
        <w:keepNext w:val="0"/>
        <w:pageBreakBefore w:val="0"/>
        <w:spacing w:after="0" w:line="440" w:lineRule="exact"/>
        <w:widowControl w:val="off"/>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8.5.4</w:t>
      </w:r>
      <w:r>
        <w:rPr>
          <w:rFonts w:hint="eastAsia" w:ascii="宋体" w:hAnsi="宋体" w:eastAsia="宋体" w:cs="宋体"/>
          <w:bCs/>
          <w:color w:val="000000" w:themeColor="text1"/>
          <w:sz w:val="21"/>
          <w:szCs w:val="21"/>
          <w:highlight w:val="none"/>
          <w14:textFill>
            <w14:solidFill>
              <w14:schemeClr w14:val="tx1"/>
            </w14:solidFill>
          </w14:textFill>
        </w:rPr>
        <w:t xml:space="preserve">关于资格文件的声明函；</w:t>
      </w:r>
      <w:r/>
    </w:p>
    <w:p>
      <w:pPr>
        <w:pStyle w:val="812"/>
        <w:keepLines w:val="0"/>
        <w:keepNext w:val="0"/>
        <w:pageBreakBefore w:val="0"/>
        <w:spacing w:after="0" w:line="440" w:lineRule="exact"/>
        <w:widowControl w:val="off"/>
        <w:rPr>
          <w:rFonts w:hint="eastAsia" w:ascii="宋体" w:hAnsi="宋体" w:eastAsia="宋体" w:cs="宋体"/>
          <w:bCs/>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8.5.5磋商响应单位法定代表人身份证复印件；法定代表人授权委托书和授权代理人身份证复印件（如有授权）；</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8.5.6</w:t>
      </w:r>
      <w:r>
        <w:rPr>
          <w:rFonts w:hint="eastAsia" w:ascii="宋体" w:hAnsi="宋体" w:eastAsia="宋体" w:cs="宋体"/>
          <w:color w:val="000000" w:themeColor="text1"/>
          <w:sz w:val="21"/>
          <w:szCs w:val="21"/>
          <w:highlight w:val="none"/>
          <w14:textFill>
            <w14:solidFill>
              <w14:schemeClr w14:val="tx1"/>
            </w14:solidFill>
          </w14:textFill>
        </w:rPr>
        <w:t xml:space="preserve">投标（响应）保证承诺书；</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8.5.7其他有关符合性证明的文件；</w:t>
      </w:r>
      <w:r/>
    </w:p>
    <w:p>
      <w:pPr>
        <w:pStyle w:val="812"/>
        <w:keepLines w:val="0"/>
        <w:keepNext w:val="0"/>
        <w:pageBreakBefore w:val="0"/>
        <w:spacing w:after="0"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Cs/>
          <w:color w:val="000000" w:themeColor="text1"/>
          <w:sz w:val="21"/>
          <w:szCs w:val="21"/>
          <w:highlight w:val="none"/>
          <w14:textFill>
            <w14:solidFill>
              <w14:schemeClr w14:val="tx1"/>
            </w14:solidFill>
          </w14:textFill>
        </w:rPr>
        <w:t xml:space="preserve">8.5.8磋商响应单位基本情况表；</w:t>
      </w:r>
      <w:r/>
    </w:p>
    <w:p>
      <w:pPr>
        <w:pStyle w:val="812"/>
        <w:ind w:firstLine="422"/>
        <w:keepLines w:val="0"/>
        <w:keepNext w:val="0"/>
        <w:pageBreakBefore w:val="0"/>
        <w:spacing w:after="0"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8.6综合评审响应文件（具体模块以系统生成为准）</w:t>
      </w:r>
      <w:r/>
    </w:p>
    <w:p>
      <w:pPr>
        <w:ind w:firstLine="420"/>
        <w:jc w:val="left"/>
        <w:keepLines w:val="0"/>
        <w:keepNext w:val="0"/>
        <w:pageBreakBefore w:val="0"/>
        <w:spacing w:after="0" w:line="440" w:lineRule="exact"/>
        <w:widowControl w:val="off"/>
        <w:rPr>
          <w:rFonts w:hint="eastAsia" w:ascii="宋体" w:hAnsi="宋体" w:eastAsia="宋体" w:cs="宋体"/>
          <w:color w:val="000000" w:themeColor="text1"/>
          <w:szCs w:val="21"/>
          <w:highlight w:val="none"/>
          <w:lang w:val="zh-CN"/>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8.6</w:t>
      </w:r>
      <w:r>
        <w:rPr>
          <w:rFonts w:hint="eastAsia" w:ascii="宋体" w:hAnsi="宋体" w:eastAsia="宋体" w:cs="宋体"/>
          <w:color w:val="000000" w:themeColor="text1"/>
          <w:szCs w:val="21"/>
          <w:highlight w:val="none"/>
          <w:lang w:val="zh-CN"/>
          <w14:textFill>
            <w14:solidFill>
              <w14:schemeClr w14:val="tx1"/>
            </w14:solidFill>
          </w14:textFill>
        </w:rPr>
        <w:t xml:space="preserve">.1针对本项目的技术方案；</w:t>
      </w:r>
      <w:r/>
    </w:p>
    <w:p>
      <w:pPr>
        <w:ind w:firstLine="420"/>
        <w:jc w:val="left"/>
        <w:keepLines w:val="0"/>
        <w:keepNext w:val="0"/>
        <w:pageBreakBefore w:val="0"/>
        <w:spacing w:after="0" w:line="440" w:lineRule="exact"/>
        <w:widowControl w:val="off"/>
        <w:rPr>
          <w:rFonts w:hint="eastAsia" w:ascii="宋体" w:hAnsi="宋体" w:eastAsia="宋体" w:cs="宋体"/>
          <w:color w:val="000000" w:themeColor="text1"/>
          <w:szCs w:val="21"/>
          <w:highlight w:val="none"/>
          <w:lang w:val="zh-CN"/>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8.6</w:t>
      </w:r>
      <w:r>
        <w:rPr>
          <w:rFonts w:hint="eastAsia" w:ascii="宋体" w:hAnsi="宋体" w:eastAsia="宋体" w:cs="宋体"/>
          <w:color w:val="000000" w:themeColor="text1"/>
          <w:szCs w:val="21"/>
          <w:highlight w:val="none"/>
          <w:lang w:val="zh-CN"/>
          <w14:textFill>
            <w14:solidFill>
              <w14:schemeClr w14:val="tx1"/>
            </w14:solidFill>
          </w14:textFill>
        </w:rPr>
        <w:t xml:space="preserve">.2针对本项目的人员配置；</w:t>
      </w:r>
      <w:r/>
    </w:p>
    <w:p>
      <w:pPr>
        <w:ind w:firstLine="420"/>
        <w:jc w:val="left"/>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8.6.3类似项目</w:t>
      </w:r>
      <w:r>
        <w:rPr>
          <w:rFonts w:hint="eastAsia" w:ascii="宋体" w:hAnsi="宋体" w:eastAsia="宋体" w:cs="宋体"/>
          <w:color w:val="000000" w:themeColor="text1"/>
          <w:szCs w:val="21"/>
          <w:highlight w:val="none"/>
          <w:lang w:val="zh-CN"/>
          <w14:textFill>
            <w14:solidFill>
              <w14:schemeClr w14:val="tx1"/>
            </w14:solidFill>
          </w14:textFill>
        </w:rPr>
        <w:t xml:space="preserve">业绩一览表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8.6.4采购需求及评分标准中所涉及到的其他材料。</w:t>
      </w:r>
      <w:r/>
    </w:p>
    <w:p>
      <w:pPr>
        <w:pStyle w:val="812"/>
        <w:ind w:firstLine="422"/>
        <w:keepLines w:val="0"/>
        <w:keepNext w:val="0"/>
        <w:pageBreakBefore w:val="0"/>
        <w:spacing w:after="0" w:line="440" w:lineRule="exact"/>
        <w:widowControl w:val="off"/>
        <w:rPr>
          <w:rFonts w:hint="eastAsia" w:ascii="宋体" w:hAnsi="宋体" w:eastAsia="宋体" w:cs="宋体"/>
          <w:b/>
          <w:color w:val="000000" w:themeColor="text1"/>
          <w:sz w:val="21"/>
          <w:szCs w:val="21"/>
          <w:highlight w:val="none"/>
          <w:lang w:eastAsia="zh-CN"/>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8.7价格折扣文件格式</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（《中小微企业声明函》或《残疾人福利性单位声明函》或《监狱企业证明文件》）</w:t>
      </w:r>
      <w:r/>
    </w:p>
    <w:p>
      <w:pPr>
        <w:pStyle w:val="812"/>
        <w:ind w:firstLine="422"/>
        <w:keepLines w:val="0"/>
        <w:keepNext w:val="0"/>
        <w:pageBreakBefore w:val="0"/>
        <w:spacing w:after="0"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注：</w:t>
      </w:r>
      <w:r>
        <w:rPr>
          <w:rFonts w:hint="eastAsia" w:ascii="宋体" w:hAnsi="宋体" w:eastAsia="宋体" w:cs="宋体"/>
          <w:b/>
          <w:bCs/>
          <w:color w:val="000000" w:themeColor="text1"/>
          <w:sz w:val="21"/>
          <w:szCs w:val="21"/>
          <w:highlight w:val="none"/>
          <w14:textFill>
            <w14:solidFill>
              <w14:schemeClr w14:val="tx1"/>
            </w14:solidFill>
          </w14:textFill>
        </w:rPr>
        <w:t xml:space="preserve">（1）以上8.4.1-8.4.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1"/>
          <w:szCs w:val="21"/>
          <w:highlight w:val="none"/>
          <w14:textFill>
            <w14:solidFill>
              <w14:schemeClr w14:val="tx1"/>
            </w14:solidFill>
          </w14:textFill>
        </w:rPr>
        <w:t xml:space="preserve">为资格审查要求提供的材料，是作为对供应商资格审查、质疑身份认定的依据，响应供应商必须提供并加盖电子公章。否则，磋商响应文件将被认定为不符合资格审查要求。</w:t>
      </w:r>
      <w:r/>
    </w:p>
    <w:p>
      <w:pPr>
        <w:pStyle w:val="812"/>
        <w:ind w:firstLine="42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（2）以上8.5.1-8.5.7为符合性审查须提供的资料，响应供应商必须提供并加盖电子公章。否则，磋商响应文件将被认定为未实质性响应。</w:t>
      </w:r>
      <w:r/>
    </w:p>
    <w:p>
      <w:pPr>
        <w:pStyle w:val="812"/>
        <w:ind w:firstLine="422"/>
        <w:keepLines w:val="0"/>
        <w:keepNext w:val="0"/>
        <w:pageBreakBefore w:val="0"/>
        <w:spacing w:after="0" w:line="440" w:lineRule="exact"/>
        <w:widowControl w:val="off"/>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12"/>
        <w:ind w:firstLine="422"/>
        <w:jc w:val="both"/>
        <w:keepLines w:val="0"/>
        <w:keepNext w:val="0"/>
        <w:pageBreakBefore w:val="0"/>
        <w:spacing w:after="0" w:line="440" w:lineRule="exact"/>
        <w:widowControl w:val="off"/>
        <w:tabs>
          <w:tab w:val="left" w:pos="0" w:leader="none"/>
        </w:tabs>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9.网上响应文件的制作</w:t>
      </w:r>
      <w:r/>
    </w:p>
    <w:p>
      <w:pPr>
        <w:ind w:firstLine="422"/>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eastAsia="宋体" w:cs="宋体"/>
          <w:b/>
          <w:bCs/>
          <w:color w:val="000000" w:themeColor="text1"/>
          <w:szCs w:val="21"/>
          <w:highlight w:val="none"/>
          <w:lang w:val="zh-CN"/>
          <w14:textFill>
            <w14:solidFill>
              <w14:schemeClr w14:val="tx1"/>
            </w14:solidFill>
          </w14:textFill>
        </w:rPr>
        <w:t xml:space="preserve">《苏采云系统供应商操作手册》</w:t>
      </w:r>
      <w:r>
        <w:rPr>
          <w:rFonts w:hint="eastAsia" w:ascii="宋体" w:hAnsi="宋体" w:eastAsia="宋体" w:cs="宋体"/>
          <w:b/>
          <w:bCs/>
          <w:color w:val="000000" w:themeColor="text1"/>
          <w:szCs w:val="21"/>
          <w:highlight w:val="none"/>
          <w14:textFill>
            <w14:solidFill>
              <w14:schemeClr w14:val="tx1"/>
            </w14:solidFill>
          </w14:textFill>
        </w:rPr>
        <w:t xml:space="preserve">”，下载链接如下：</w:t>
      </w:r>
      <w:r>
        <w:rPr>
          <w:rFonts w:hint="eastAsia" w:ascii="宋体" w:hAnsi="宋体" w:eastAsia="宋体" w:cs="宋体"/>
          <w:b/>
          <w:bCs/>
          <w:color w:val="000000" w:themeColor="text1"/>
          <w:szCs w:val="21"/>
          <w:highlight w:val="none"/>
          <w:lang w:val="zh-CN"/>
          <w14:textFill>
            <w14:solidFill>
              <w14:schemeClr w14:val="tx1"/>
            </w14:solidFill>
          </w14:textFill>
        </w:rPr>
        <w:t xml:space="preserve">https://czju.suzhou.gov.cn/zfcg/html/content/20231220161910031.shtml</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22"/>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9.2网上响应文件附件如无法加盖电子签章，请上传清晰的盖有公章的扫描件。</w:t>
      </w:r>
      <w:r/>
    </w:p>
    <w:p>
      <w:pPr>
        <w:ind w:firstLine="422"/>
        <w:keepLines w:val="0"/>
        <w:keepNext w:val="0"/>
        <w:pageBreakBefore w:val="0"/>
        <w:spacing w:after="0" w:line="440" w:lineRule="exact"/>
        <w:widowControl w:val="off"/>
        <w:tabs>
          <w:tab w:val="left" w:pos="0" w:leader="none"/>
        </w:tabs>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9.3制作电子响应文件时必须与投标文件制作软件目录一一对应，将相关资料上传至相应模块。</w:t>
      </w:r>
      <w:r>
        <w:rPr>
          <w:rFonts w:hint="eastAsia" w:ascii="宋体" w:hAnsi="宋体" w:eastAsia="宋体" w:cs="宋体"/>
          <w:color w:val="000000" w:themeColor="text1"/>
          <w:szCs w:val="21"/>
          <w:highlight w:val="none"/>
          <w14:textFill>
            <w14:solidFill>
              <w14:schemeClr w14:val="tx1"/>
            </w14:solidFill>
          </w14:textFill>
        </w:rPr>
        <w:t xml:space="preserve">注意不要漏项。如有不确定上传的位置的，可以上传至其他资料或上传至符合性审查资料</w:t>
      </w:r>
      <w:r>
        <w:rPr>
          <w:rFonts w:hint="eastAsia" w:ascii="宋体" w:hAnsi="宋体" w:eastAsia="宋体" w:cs="宋体"/>
          <w:b/>
          <w:bCs/>
          <w:color w:val="000000" w:themeColor="text1"/>
          <w:szCs w:val="21"/>
          <w:highlight w:val="none"/>
          <w:lang w:val="zh-CN"/>
          <w14:textFill>
            <w14:solidFill>
              <w14:schemeClr w14:val="tx1"/>
            </w14:solidFill>
          </w14:textFill>
        </w:rPr>
        <w:t xml:space="preserve">。</w:t>
      </w:r>
      <w:r/>
    </w:p>
    <w:p>
      <w:pPr>
        <w:ind w:firstLine="422"/>
        <w:keepLines w:val="0"/>
        <w:keepNext w:val="0"/>
        <w:pageBreakBefore w:val="0"/>
        <w:spacing w:after="0"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10.报价（编制）要求的说明</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10.1磋商报价应包括完成该标的物全部内容的一切费用。</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10.2响应人应按《磋商报价分析表》中的全部项目计算单价和总价。《磋商报价分析表》中的每一单项均应计算并填写单价和总价，并由法定代表人或代理人签署。</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10.3响应人应对磋商文件内所要采购的全部内容进行报价，只投其中部分内容者，其响应文件将被拒绝。</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10.4一项响应内容只允许一个报价，采购代理机构不接受任何有选择性地响应报价。</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10.5响应文件报价中的单价和总价全部采用人民币表示，除非合同的特殊条款另有规定。</w:t>
      </w:r>
      <w:r/>
    </w:p>
    <w:p>
      <w:pPr>
        <w:ind w:firstLine="422"/>
        <w:keepLines w:val="0"/>
        <w:keepNext w:val="0"/>
        <w:pageBreakBefore w:val="0"/>
        <w:spacing w:after="0"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11.磋商有效期</w:t>
      </w:r>
      <w:r/>
    </w:p>
    <w:p>
      <w:pPr>
        <w:pStyle w:val="812"/>
        <w:jc w:val="both"/>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11.1磋商响应文件的有效期为90日历天，在此期间内，响应文件应保持有效。有效期短于这个规定期限的，将被拒绝。</w:t>
      </w:r>
      <w:r/>
    </w:p>
    <w:p>
      <w:pPr>
        <w:pStyle w:val="812"/>
        <w:jc w:val="both"/>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11.2特殊情况下，磋商采购单位可与磋商供应商协商延缓磋商响应磋商文件的有效期，这种要求和答复均以书面形式进行。</w:t>
      </w:r>
      <w:r/>
    </w:p>
    <w:p>
      <w:pPr>
        <w:pStyle w:val="812"/>
        <w:jc w:val="both"/>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11.3磋商响应方可拒绝接受延期要求而放弃磋商，同意延长有效期的磋商响应方不能修改磋商响应文件。</w:t>
      </w:r>
      <w:r/>
    </w:p>
    <w:p>
      <w:pPr>
        <w:ind w:firstLine="422"/>
        <w:keepLines w:val="0"/>
        <w:keepNext w:val="0"/>
        <w:pageBreakBefore w:val="0"/>
        <w:spacing w:after="0"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12.磋商响应截止时间</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12.1响应文件必须在磋商截止时间前提交。截止时间以后送达的响应文件，采购人或采购代理机构将拒绝接收。</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12.2采购人或者采购代理机构推迟磋商截止时间时，应以更正公告的形式，通知所有响应人。</w:t>
      </w:r>
      <w:r/>
    </w:p>
    <w:p>
      <w:pPr>
        <w:ind w:firstLine="422"/>
        <w:keepLines w:val="0"/>
        <w:keepNext w:val="0"/>
        <w:pageBreakBefore w:val="0"/>
        <w:spacing w:after="0"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13.磋商响应文件修改和撤回</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13.1投标文件的修改应在投标截止时间前进行。</w:t>
      </w:r>
      <w:r/>
    </w:p>
    <w:p>
      <w:pPr>
        <w:ind w:firstLine="420"/>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color w:val="000000" w:themeColor="text1"/>
          <w:szCs w:val="21"/>
          <w:highlight w:val="none"/>
          <w14:textFill>
            <w14:solidFill>
              <w14:schemeClr w14:val="tx1"/>
            </w14:solidFill>
          </w14:textFill>
        </w:rPr>
        <w:t xml:space="preserve">13.2投标开始时间后至投标截止时间前，投标人可以撤回投标。</w:t>
      </w:r>
      <w:r/>
    </w:p>
    <w:p>
      <w:pPr>
        <w:ind w:firstLine="422"/>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14.递交磋商响应文件相关事项：</w:t>
      </w:r>
      <w:r/>
    </w:p>
    <w:p>
      <w:pPr>
        <w:pStyle w:val="1021"/>
        <w:ind w:firstLine="420"/>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812"/>
        <w:ind w:firstLine="422"/>
        <w:jc w:val="both"/>
        <w:keepLines w:val="0"/>
        <w:keepNext w:val="0"/>
        <w:pageBreakBefore w:val="0"/>
        <w:spacing w:after="0"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15.磋商评审程序</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15.1磋商仪式</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15.1.1采购代理机构将在竞争性磋商公告中规定的时间和地点组织磋商。</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15.1.2磋商仪式由采购代理机构主持，采购人代表、供应商代表以及有关工作人员参加。</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15.1.3采购人依法对供应商的资格进行审查。</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15.1.4磋商代理人对供应商进行信用查询。</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15.2.磋商小组</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15.2.1磋商仪式结束后，采购代理机构将立即组织磋商小组（以下简称评委会）进行磋商。</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15.2.3磋商小组负责具体的磋商事务，并独立履行以下职责：</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（1）确认或者制定磋商文件； </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（2）从符合相应资格条件的供应商名单中确定供应商参加磋商；</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（3）审查供应商的响应文件并做出评价；</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（4）要求供应商解释或者澄清其响应文件；</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（5）编写评审报告；</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（6）告知采购人、采购代理机构在评审过程中发现的供应商的违法违规行为。</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15.2.4磋商小组成员应当履行下列义务：</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（1）遵纪守法，客观、公正、廉洁地履行职责；</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（2）按照磋商文件规定的评审办法独立进行评审，对个人的评审意见承担法律责任；</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（3）参与评审报告的起草；</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（4）配合采购人、采购代理机构答复供应商提出的质疑；</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（5）配合财政部门的投诉处理和监督检查工作。</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15.3磋商工作纪律及保密</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15.3.1磋商开始后，直到宣布授予成交供应商合同为止，凡属于审查、澄清、评价和比较响应文件的所有资料，有关授予合同的信息都不应向供应商或与评审无关的其他人泄露。</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15.3.2评审专家应当遵守评审工作纪律，不得泄露评审情况和评审中获悉的商业秘密。</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15.3.3在评审期间，磋商采购单位将通过指定联络人与供应商进行联系。</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15.4响应文件审查</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15.4.1磋商小组应当对符合资格的响应人的响应文件进行符合性审查，以确定其是否满足磋商文件的实质性要求。</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15.5供应商澄清</w:t>
      </w:r>
      <w:r/>
    </w:p>
    <w:p>
      <w:pPr>
        <w:pStyle w:val="812"/>
        <w:keepLines w:val="0"/>
        <w:keepNext w:val="0"/>
        <w:pageBreakBefore w:val="0"/>
        <w:spacing w:after="0"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pStyle w:val="812"/>
        <w:ind w:firstLine="42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15.6磋商程序、最后报价</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15.6.1磋商程序</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themeColor="text1"/>
          <w:sz w:val="21"/>
          <w:szCs w:val="21"/>
          <w:highlight w:val="none"/>
          <w14:textFill>
            <w14:solidFill>
              <w14:schemeClr w14:val="tx1"/>
            </w14:solidFill>
          </w14:textFill>
        </w:rPr>
        <w:t xml:space="preserve">磋商小组通过“苏采云”系统向供应商发布“磋商函”，供应商应当按照要求在“苏采云”系统提交“磋商响应函”并加盖CA电子公章。</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15.6.2磋商内容</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15.6.3最后报价</w:t>
      </w:r>
      <w:r/>
    </w:p>
    <w:p>
      <w:pPr>
        <w:pStyle w:val="812"/>
        <w:ind w:firstLine="422"/>
        <w:keepLines w:val="0"/>
        <w:keepNext w:val="0"/>
        <w:pageBreakBefore w:val="0"/>
        <w:spacing w:after="0"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themeColor="text1"/>
          <w:sz w:val="21"/>
          <w:szCs w:val="21"/>
          <w:highlight w:val="none"/>
          <w14:textFill>
            <w14:solidFill>
              <w14:schemeClr w14:val="tx1"/>
            </w14:solidFill>
          </w14:textFill>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000000" w:themeColor="text1"/>
          <w:sz w:val="21"/>
          <w:szCs w:val="21"/>
          <w:highlight w:val="none"/>
          <w14:textFill>
            <w14:solidFill>
              <w14:schemeClr w14:val="tx1"/>
            </w14:solidFill>
          </w14:textFill>
        </w:rPr>
        <w:t xml:space="preserve">除因磋商采购文件修改导致供应商成本增加的，最后报价不得高于第一次报价，否则为无效响应报价。</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12"/>
        <w:ind w:firstLine="422"/>
        <w:keepLines w:val="0"/>
        <w:keepNext w:val="0"/>
        <w:pageBreakBefore w:val="0"/>
        <w:spacing w:after="0" w:line="440" w:lineRule="exact"/>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（3）已提交响应文件的供应商，在提交最后报价之前，可以根据磋商情况退出磋商，并在“苏采云”系统中提交“退出磋商函”并加盖CA电子公章。</w:t>
      </w:r>
      <w:r/>
    </w:p>
    <w:p>
      <w:pPr>
        <w:pStyle w:val="812"/>
        <w:ind w:firstLine="42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
          <w:bCs/>
          <w:color w:val="000000" w:themeColor="text1"/>
          <w:sz w:val="21"/>
          <w:szCs w:val="21"/>
          <w:highlight w:val="none"/>
          <w14:textFill>
            <w14:solidFill>
              <w14:schemeClr w14:val="tx1"/>
            </w14:solidFill>
          </w14:textFill>
        </w:rPr>
        <w:t xml:space="preserve">注：进入项目评审流程后，建议各供应商法定代表人或授权委托人始终保持通讯顺畅，时刻关注不见面开标大厅，不离开不见面开标大厅。</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15.6.4强化政府采购异常低价审查</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明确评审委员会启动异常低价投标（响应）审查的情形和具体要求，包括：</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（1）评审过程中出现下列情形之一的，评审委员会应当启动异常低价投标（响应）审查程序：</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①投标（响应）报价低于采购项目预算50%的，即投标（响应）报价&lt;采购项目预算×50%；</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②投标（响应）报价低于采购项目最高限价45%的，即投标（响应）报价&lt;采购项目最高限价×45%；</w:t>
      </w:r>
      <w:r/>
    </w:p>
    <w:p>
      <w:pPr>
        <w:ind w:firstLine="422"/>
        <w:jc w:val="left"/>
        <w:keepLines w:val="0"/>
        <w:keepNext w:val="0"/>
        <w:pageBreakBefore w:val="0"/>
        <w:spacing w:after="0" w:line="440" w:lineRule="exact"/>
        <w:widowControl w:val="off"/>
        <w:rPr>
          <w:rFonts w:hint="eastAsia" w:ascii="宋体" w:hAnsi="宋体" w:eastAsia="宋体" w:cs="宋体"/>
          <w:b/>
          <w:bCs/>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③评审委员会认定的供应商报价过低、有可能影响产品质量或者不能诚信履约的其他情形。</w:t>
      </w:r>
      <w:r/>
    </w:p>
    <w:p>
      <w:pPr>
        <w:ind w:firstLine="422"/>
        <w:jc w:val="left"/>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2）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15.7响应无效和终止磋商活动条款</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15.7.1响应人存在下列情况之一的，响应无效：</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（1）未按照竞争性磋商文件规定要求签署、盖章的；</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（2）供应商不具备竞争性磋商文件中规定资格条件的；</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（3）报价超过磋商文件中规定的预算金额或者最高限价的；</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（4）响应文件含有采购人不能接受的附加条件；</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（5）因磋商响应单位自身原因导致网上磋商响应文件无法递交的其他情况；</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（6）不符合法律、法规和竞争性磋商文件中规定的其他实质性要求的；</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（7）法律、法规及本竞争性磋商文件规定的其他无效的情形。</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15.7.2响应人应当遵循公平竞争的原则，不得恶意串通，不得妨碍其他响应人的竞争行为，不得损害采购人或者其他响应人的合法权益。</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磋商在过程中发现响应人有上述情形的，磋商小组应当认定其响应无效，并书面报告本级财政部门。</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15.7.3有下列情形之一的，视为响应人恶意串通，其响应无效：</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（1）不同响应人的响应文件由同一单位或者个人编制；</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（2）不同响应人委托同一单位或者个人办理磋商事宜；</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（3）不同响应人的响应文件载明的项目管理成员或者联系人员为同一人；</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（4）不同响应人的响应文件异常一致或者报价呈规律性差异；</w:t>
      </w:r>
      <w:r/>
    </w:p>
    <w:p>
      <w:pPr>
        <w:ind w:firstLine="422"/>
        <w:keepLines w:val="0"/>
        <w:keepNext w:val="0"/>
        <w:pageBreakBefore w:val="0"/>
        <w:spacing w:after="0" w:line="440" w:lineRule="exact"/>
        <w:widowControl w:val="off"/>
        <w:rPr>
          <w:rFonts w:hint="eastAsia" w:ascii="宋体" w:hAnsi="宋体" w:eastAsia="宋体" w:cs="宋体"/>
          <w:color w:val="000000" w:themeColor="text1"/>
          <w:szCs w:val="21"/>
          <w:highlight w:val="none"/>
          <w14:textFill>
            <w14:solidFill>
              <w14:schemeClr w14:val="tx1"/>
            </w14:solidFill>
          </w14:textFill>
        </w:rPr>
        <w:outlineLvl w:val="9"/>
      </w:pPr>
      <w:r>
        <w:rPr>
          <w:rFonts w:hint="eastAsia" w:ascii="宋体" w:hAnsi="宋体" w:eastAsia="宋体" w:cs="宋体"/>
          <w:b/>
          <w:bCs/>
          <w:color w:val="000000" w:themeColor="text1"/>
          <w:szCs w:val="21"/>
          <w:highlight w:val="none"/>
          <w14:textFill>
            <w14:solidFill>
              <w14:schemeClr w14:val="tx1"/>
            </w14:solidFill>
          </w14:textFill>
        </w:rPr>
        <w:t xml:space="preserve">（5）不同响应单位的响应文件在同一台电脑上制作，机器码一致的。</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15.7.4终止竞争性磋商采购活动的条款</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（1）因情况变化，不再符合规定的竞争性磋商采购方式适用情形的；</w:t>
      </w:r>
      <w:r/>
    </w:p>
    <w:p>
      <w:pPr>
        <w:pStyle w:val="812"/>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（2）出现影响采购公正的违法、违规行为的；</w:t>
      </w:r>
      <w:r/>
    </w:p>
    <w:p>
      <w:pPr>
        <w:pStyle w:val="812"/>
        <w:jc w:val="both"/>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（3）在采购过程中符合要求的供应商或者报价未超过采购预算的供应商不足3家的。</w:t>
      </w:r>
      <w:r/>
    </w:p>
    <w:p>
      <w:pPr>
        <w:ind w:firstLine="422"/>
        <w:keepLines w:val="0"/>
        <w:keepNext w:val="0"/>
        <w:pageBreakBefore w:val="0"/>
        <w:spacing w:after="0"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16.确定成交、询问及质疑</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16.1确定成交供应商</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16.1.1采购人授权磋商小组直接确定成交供应商。</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16.1.2采购代理机构在成交供应商确定后2个工作日内在“江苏政府采购网”、“苏州市政府采购网”公告成交结果，并同时书面通知成交供应商。成交通知书将成为合同的组成部分。</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16.2询问及质疑</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16.2.1询问及质疑依据《中华人民共和国政府采购法》、《中华人民共和国政府采购法实施条例》《政府采购质疑和投诉办法》及相关法律法规处理。</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16.2.2质疑处理</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16.2.1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16.2.2本次采购文件要求供应商在法定质疑期内一次性提出针对同一采购程序环节的质疑。</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16.2.3供应商提出质疑应当提交质疑函和必要的证明材料，质疑函应当包括下列内容：</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（1）供应商的姓名或者名称（以提供的营业执照副本复印件为准）、地址、邮编、联系人及联系电话；</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（2）质疑项目的名称、编号；</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（3）具体、明确的质疑事项和与质疑事项相关的请求；</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（4）事实依据；</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（5）必要的法律依据；</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（6）提出质疑的日期。</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Cs w:val="21"/>
          <w:highlight w:val="none"/>
          <w14:textFill>
            <w14:solidFill>
              <w14:schemeClr w14:val="tx1"/>
            </w14:solidFill>
          </w14:textFill>
        </w:rPr>
        <w:t xml:space="preserve">授权委托书</w:t>
      </w:r>
      <w:r>
        <w:rPr>
          <w:rFonts w:hint="eastAsia" w:ascii="宋体" w:hAnsi="宋体" w:eastAsia="宋体" w:cs="宋体"/>
          <w:bCs/>
          <w:color w:val="000000" w:themeColor="text1"/>
          <w:szCs w:val="21"/>
          <w:highlight w:val="none"/>
          <w14:textFill>
            <w14:solidFill>
              <w14:schemeClr w14:val="tx1"/>
            </w14:solidFill>
          </w14:textFill>
        </w:rPr>
        <w:t xml:space="preserve">上应当载明代理人的姓名或者名称、代理事项、具体权限、期限和相关事项。</w:t>
      </w:r>
      <w:r/>
    </w:p>
    <w:p>
      <w:pPr>
        <w:ind w:firstLine="422"/>
        <w:keepLines w:val="0"/>
        <w:keepNext w:val="0"/>
        <w:pageBreakBefore w:val="0"/>
        <w:spacing w:after="0"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16.2.4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themeColor="text1"/>
          <w:szCs w:val="21"/>
          <w:highlight w:val="none"/>
          <w14:textFill>
            <w14:solidFill>
              <w14:schemeClr w14:val="tx1"/>
            </w14:solidFill>
          </w14:textFill>
        </w:rPr>
        <w:t xml:space="preserve">《投标供应商确认函》</w:t>
      </w:r>
      <w:r>
        <w:rPr>
          <w:rFonts w:hint="eastAsia" w:ascii="宋体" w:hAnsi="宋体" w:eastAsia="宋体" w:cs="宋体"/>
          <w:bCs/>
          <w:color w:val="000000" w:themeColor="text1"/>
          <w:szCs w:val="21"/>
          <w:highlight w:val="none"/>
          <w14:textFill>
            <w14:solidFill>
              <w14:schemeClr w14:val="tx1"/>
            </w14:solidFill>
          </w14:textFill>
        </w:rPr>
        <w:t xml:space="preserve">）与质疑函一起递交，否则不予受理。</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16.2.5接收质疑函的方式：书面形式（当场送达或邮寄方式）</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16.2.6质疑联系方式</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lang w:eastAsia="zh-CN"/>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lang w:eastAsia="zh-CN"/>
          <w14:textFill>
            <w14:solidFill>
              <w14:schemeClr w14:val="tx1"/>
            </w14:solidFill>
          </w14:textFill>
        </w:rPr>
        <w:t xml:space="preserve">名源工程招投标咨询（苏州）有限公司</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联系人：</w:t>
      </w:r>
      <w:r>
        <w:rPr>
          <w:rFonts w:hint="eastAsia" w:ascii="宋体" w:hAnsi="宋体" w:cs="宋体"/>
          <w:bCs/>
          <w:color w:val="000000" w:themeColor="text1"/>
          <w:szCs w:val="21"/>
          <w:highlight w:val="none"/>
          <w:lang w:eastAsia="zh-CN"/>
          <w14:textFill>
            <w14:solidFill>
              <w14:schemeClr w14:val="tx1"/>
            </w14:solidFill>
          </w14:textFill>
        </w:rPr>
        <w:t xml:space="preserve">施惠娟</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联系电话：</w:t>
      </w:r>
      <w:r>
        <w:rPr>
          <w:rFonts w:hint="eastAsia" w:ascii="宋体" w:hAnsi="宋体" w:cs="宋体"/>
          <w:bCs/>
          <w:color w:val="000000" w:themeColor="text1"/>
          <w:szCs w:val="21"/>
          <w:highlight w:val="none"/>
          <w:lang w:eastAsia="zh-CN"/>
          <w14:textFill>
            <w14:solidFill>
              <w14:schemeClr w14:val="tx1"/>
            </w14:solidFill>
          </w14:textFill>
        </w:rPr>
        <w:t xml:space="preserve">0512-63005628</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现场递交地址：</w:t>
      </w:r>
      <w:r>
        <w:rPr>
          <w:rFonts w:hint="eastAsia" w:ascii="宋体" w:hAnsi="宋体" w:cs="宋体"/>
          <w:bCs/>
          <w:color w:val="000000" w:themeColor="text1"/>
          <w:szCs w:val="21"/>
          <w:highlight w:val="none"/>
          <w:lang w:eastAsia="zh-CN"/>
          <w14:textFill>
            <w14:solidFill>
              <w14:schemeClr w14:val="tx1"/>
            </w14:solidFill>
          </w14:textFill>
        </w:rPr>
        <w:t xml:space="preserve">苏州市吴江区体育路128号187室</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邮寄收取地址：</w:t>
      </w:r>
      <w:r>
        <w:rPr>
          <w:rFonts w:hint="eastAsia" w:ascii="宋体" w:hAnsi="宋体" w:cs="宋体"/>
          <w:bCs/>
          <w:color w:val="000000" w:themeColor="text1"/>
          <w:szCs w:val="21"/>
          <w:highlight w:val="none"/>
          <w:lang w:eastAsia="zh-CN"/>
          <w14:textFill>
            <w14:solidFill>
              <w14:schemeClr w14:val="tx1"/>
            </w14:solidFill>
          </w14:textFill>
        </w:rPr>
        <w:t xml:space="preserve">苏州市吴江区体育路128号187室</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邮编：215200</w:t>
      </w:r>
      <w:r/>
    </w:p>
    <w:p>
      <w:pPr>
        <w:ind w:firstLine="422"/>
        <w:keepLines w:val="0"/>
        <w:keepNext w:val="0"/>
        <w:pageBreakBefore w:val="0"/>
        <w:spacing w:after="0"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17.成交通知书</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17.1确定出成交单位后，采购代理机构在法定时间内向成交单位发出成交通知书。成交通知书将成为合同的组成部分。</w:t>
      </w:r>
      <w:r/>
    </w:p>
    <w:p>
      <w:pPr>
        <w:ind w:firstLine="422"/>
        <w:keepLines w:val="0"/>
        <w:keepNext w:val="0"/>
        <w:pageBreakBefore w:val="0"/>
        <w:spacing w:after="0" w:line="440" w:lineRule="exact"/>
        <w:widowControl w:val="off"/>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17.2请成交单位在成交结果公告届满之日起30日内,使用CA证书登录“苏采云”系统及时下载成交通知书。</w:t>
      </w:r>
      <w:r/>
    </w:p>
    <w:p>
      <w:pPr>
        <w:ind w:firstLine="422"/>
        <w:keepLines w:val="0"/>
        <w:keepNext w:val="0"/>
        <w:pageBreakBefore w:val="0"/>
        <w:spacing w:after="0" w:line="440" w:lineRule="exact"/>
        <w:widowControl w:val="off"/>
        <w:rPr>
          <w:rFonts w:hint="eastAsia" w:ascii="宋体" w:hAnsi="宋体" w:eastAsia="宋体" w:cs="宋体"/>
          <w:b/>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18.合同的签订</w:t>
      </w:r>
      <w:r/>
    </w:p>
    <w:p>
      <w:pPr>
        <w:pStyle w:val="812"/>
        <w:jc w:val="both"/>
        <w:keepLines w:val="0"/>
        <w:keepNext w:val="0"/>
        <w:pageBreakBefore w:val="0"/>
        <w:spacing w:after="0" w:line="440" w:lineRule="exact"/>
        <w:widowControl w:val="off"/>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18.1成交供应商应按成交通知书中规定的时间和地点，与采购人签订合同。</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18.2签订合同及合同条款应以磋商文件和成交供应商的磋商响应文件及其澄清承诺文件为依据。</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19.磋商保证金：</w:t>
      </w:r>
      <w:r>
        <w:rPr>
          <w:rStyle w:val="1055"/>
          <w:rFonts w:hint="eastAsia" w:ascii="宋体" w:hAnsi="宋体" w:eastAsia="宋体" w:cs="宋体"/>
          <w:b/>
          <w:color w:val="000000" w:themeColor="text1"/>
          <w:szCs w:val="21"/>
          <w:highlight w:val="none"/>
          <w14:textFill>
            <w14:solidFill>
              <w14:schemeClr w14:val="tx1"/>
            </w14:solidFill>
          </w14:textFill>
        </w:rPr>
        <w:t xml:space="preserve">不需提交，采购文件中有关磋商保证金的规定均不适用。投标（响应）人应在投标（响应）文件中提交《投标（响应）保证承诺书》（详见附件），否则为无效投标。</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20.代理服务费：由成交单位支付，按预算金额100万元以内1.5%、100万元～500万元以内1.1%差额定率累进法计算并支付成交服务费，不足3000元按3000元支付，该费用应在领取成交通知书时付清。</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交纳账户：</w:t>
      </w:r>
      <w:r>
        <w:rPr>
          <w:rFonts w:hint="eastAsia" w:ascii="宋体" w:hAnsi="宋体" w:cs="宋体"/>
          <w:bCs/>
          <w:color w:val="000000" w:themeColor="text1"/>
          <w:szCs w:val="21"/>
          <w:highlight w:val="none"/>
          <w:lang w:eastAsia="zh-CN"/>
          <w14:textFill>
            <w14:solidFill>
              <w14:schemeClr w14:val="tx1"/>
            </w14:solidFill>
          </w14:textFill>
        </w:rPr>
        <w:t xml:space="preserve">名源工程招投标咨询（苏州）有限公司</w:t>
      </w:r>
      <w:r>
        <w:rPr>
          <w:rFonts w:hint="eastAsia" w:ascii="宋体" w:hAnsi="宋体" w:eastAsia="宋体" w:cs="宋体"/>
          <w:bCs/>
          <w:color w:val="000000" w:themeColor="text1"/>
          <w:szCs w:val="21"/>
          <w:highlight w:val="none"/>
          <w14:textFill>
            <w14:solidFill>
              <w14:schemeClr w14:val="tx1"/>
            </w14:solidFill>
          </w14:textFill>
        </w:rPr>
        <w:t xml:space="preserve"> </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开户银行：苏州农村商业银行营业部 </w:t>
      </w:r>
      <w:r/>
    </w:p>
    <w:p>
      <w:pPr>
        <w:ind w:firstLine="420"/>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Cs/>
          <w:color w:val="000000" w:themeColor="text1"/>
          <w:szCs w:val="21"/>
          <w:highlight w:val="none"/>
          <w14:textFill>
            <w14:solidFill>
              <w14:schemeClr w14:val="tx1"/>
            </w14:solidFill>
          </w14:textFill>
        </w:rPr>
        <w:t xml:space="preserve">账    号：0706 6780 1112 0101 2517 41</w:t>
      </w:r>
      <w:r/>
    </w:p>
    <w:p>
      <w:pPr>
        <w:ind w:firstLine="422"/>
        <w:keepLines w:val="0"/>
        <w:keepNext w:val="0"/>
        <w:pageBreakBefore w:val="0"/>
        <w:spacing w:after="0" w:line="440" w:lineRule="exact"/>
        <w:widowControl w:val="off"/>
        <w:rPr>
          <w:rFonts w:hint="eastAsia" w:ascii="宋体" w:hAnsi="宋体" w:eastAsia="宋体" w:cs="宋体"/>
          <w:bCs/>
          <w:color w:val="000000" w:themeColor="text1"/>
          <w:szCs w:val="21"/>
          <w:highlight w:val="none"/>
          <w14:textFill>
            <w14:solidFill>
              <w14:schemeClr w14:val="tx1"/>
            </w14:solidFill>
          </w14:textFill>
        </w:rPr>
        <w:outlineLvl w:val="9"/>
      </w:pPr>
      <w:r>
        <w:rPr>
          <w:rFonts w:hint="eastAsia" w:ascii="宋体" w:hAnsi="宋体" w:eastAsia="宋体" w:cs="宋体"/>
          <w:b/>
          <w:color w:val="000000" w:themeColor="text1"/>
          <w:szCs w:val="21"/>
          <w:highlight w:val="none"/>
          <w14:textFill>
            <w14:solidFill>
              <w14:schemeClr w14:val="tx1"/>
            </w14:solidFill>
          </w14:textFill>
        </w:rPr>
        <w:t xml:space="preserve">21.未尽事宜：</w:t>
      </w:r>
      <w:r>
        <w:rPr>
          <w:rFonts w:hint="eastAsia" w:ascii="宋体" w:hAnsi="宋体" w:eastAsia="宋体" w:cs="宋体"/>
          <w:bCs/>
          <w:color w:val="000000" w:themeColor="text1"/>
          <w:szCs w:val="21"/>
          <w:highlight w:val="none"/>
          <w14:textFill>
            <w14:solidFill>
              <w14:schemeClr w14:val="tx1"/>
            </w14:solidFill>
          </w14:textFill>
        </w:rPr>
        <w:t xml:space="preserve">按《中华人民共和国政府采购法》及其他有关的法律法规的规定执行。</w:t>
      </w:r>
      <w:r/>
    </w:p>
    <w:p>
      <w:pPr>
        <w:pStyle w:val="1252"/>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r/>
      <w:bookmarkStart w:id="39" w:name="_Toc6762"/>
      <w:r/>
      <w:bookmarkStart w:id="40" w:name="_Toc9042"/>
      <w:r/>
      <w:bookmarkStart w:id="41" w:name="_Toc7046"/>
      <w:r/>
      <w:bookmarkStart w:id="42" w:name="_Toc14397"/>
      <w:r/>
      <w:bookmarkStart w:id="43" w:name="_Toc15880"/>
      <w:r/>
      <w:bookmarkStart w:id="44" w:name="_Toc22970"/>
      <w:r>
        <w:rPr>
          <w:rFonts w:hint="eastAsia" w:cs="宋体"/>
          <w:b/>
          <w:bCs/>
          <w:color w:val="000000" w:themeColor="text1"/>
          <w:sz w:val="32"/>
          <w:szCs w:val="32"/>
          <w:highlight w:val="none"/>
          <w14:textFill>
            <w14:solidFill>
              <w14:schemeClr w14:val="tx1"/>
            </w14:solidFill>
          </w14:textFill>
        </w:rPr>
        <w:t xml:space="preserve">采购需求</w:t>
      </w:r>
      <w:bookmarkEnd w:id="38"/>
      <w:r/>
      <w:bookmarkEnd w:id="39"/>
      <w:r/>
      <w:bookmarkEnd w:id="40"/>
      <w:r/>
      <w:bookmarkEnd w:id="41"/>
      <w:r/>
      <w:bookmarkEnd w:id="42"/>
      <w:r/>
      <w:bookmarkEnd w:id="43"/>
      <w:r/>
      <w:bookmarkEnd w:id="44"/>
      <w:r/>
      <w:r/>
    </w:p>
    <w:p>
      <w:pPr>
        <w:ind w:firstLine="420"/>
        <w:spacing w:after="0" w:line="420" w:lineRule="exact"/>
        <w:tabs>
          <w:tab w:val="left" w:pos="525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受苏州市吴江区教育局的委托，名源工程招投标咨询（苏州）有限公司作为招标代理机构，就其委托的苏州市吴江区驻校心理社工服务的政府采购项目进行国内</w:t>
      </w:r>
      <w:r>
        <w:rPr>
          <w:rFonts w:hint="eastAsia" w:ascii="宋体" w:hAnsi="宋体" w:cs="宋体"/>
          <w:color w:val="000000" w:themeColor="text1"/>
          <w:szCs w:val="21"/>
          <w:highlight w:val="none"/>
          <w14:textFill>
            <w14:solidFill>
              <w14:schemeClr w14:val="tx1"/>
            </w14:solidFill>
          </w14:textFill>
        </w:rPr>
        <w:t xml:space="preserve">竞争性磋商采购</w:t>
      </w:r>
      <w:r>
        <w:rPr>
          <w:rFonts w:hint="eastAsia" w:ascii="宋体" w:hAnsi="宋体" w:cs="宋体"/>
          <w:color w:val="000000" w:themeColor="text1"/>
          <w:szCs w:val="21"/>
          <w:highlight w:val="none"/>
          <w:lang w:val="zh-CN"/>
          <w14:textFill>
            <w14:solidFill>
              <w14:schemeClr w14:val="tx1"/>
            </w14:solidFill>
          </w14:textFill>
        </w:rPr>
        <w:t xml:space="preserve">。</w:t>
      </w:r>
      <w:r/>
    </w:p>
    <w:p>
      <w:pPr>
        <w:spacing w:after="0" w:line="420" w:lineRule="exact"/>
        <w:tabs>
          <w:tab w:val="left" w:pos="5250" w:leader="none"/>
        </w:tabs>
        <w:rPr>
          <w:rFonts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一、磋商编号：</w:t>
      </w:r>
      <w:r>
        <w:rPr>
          <w:rFonts w:hint="eastAsia" w:ascii="宋体" w:hAnsi="宋体" w:cs="宋体"/>
          <w:b w:val="0"/>
          <w:bCs/>
          <w:color w:val="000000" w:themeColor="text1"/>
          <w:szCs w:val="22"/>
          <w:highlight w:val="none"/>
          <w:lang w:eastAsia="zh-CN"/>
          <w14:textFill>
            <w14:solidFill>
              <w14:schemeClr w14:val="tx1"/>
            </w14:solidFill>
          </w14:textFill>
        </w:rPr>
        <w:t xml:space="preserve">JSZC-320509-MYDL-C2026-0002</w:t>
      </w:r>
      <w:r/>
    </w:p>
    <w:p>
      <w:pPr>
        <w:spacing w:after="0" w:line="420" w:lineRule="exact"/>
        <w:tabs>
          <w:tab w:val="left" w:pos="5250" w:leader="none"/>
        </w:tabs>
        <w:rPr>
          <w:rFonts w:hint="eastAsia" w:ascii="宋体" w:hAnsi="宋体" w:eastAsia="宋体" w:cs="宋体"/>
          <w:bCs/>
          <w:color w:val="000000" w:themeColor="text1"/>
          <w:szCs w:val="22"/>
          <w:highlight w:val="none"/>
          <w:lang w:eastAsia="zh-CN"/>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二、采购内容：</w:t>
      </w:r>
      <w:r>
        <w:rPr>
          <w:rFonts w:hint="eastAsia" w:ascii="宋体" w:hAnsi="宋体" w:cs="宋体"/>
          <w:bCs/>
          <w:color w:val="000000" w:themeColor="text1"/>
          <w:szCs w:val="22"/>
          <w:highlight w:val="none"/>
          <w:lang w:eastAsia="zh-CN"/>
          <w14:textFill>
            <w14:solidFill>
              <w14:schemeClr w14:val="tx1"/>
            </w14:solidFill>
          </w14:textFill>
        </w:rPr>
        <w:t xml:space="preserve">苏州市吴江区驻校心理社工服务</w:t>
      </w:r>
      <w:r/>
    </w:p>
    <w:p>
      <w:pPr>
        <w:spacing w:after="0" w:line="420" w:lineRule="exact"/>
        <w:rPr>
          <w:rFonts w:hint="eastAsia" w:ascii="宋体" w:hAnsi="宋体" w:eastAsia="宋体" w:cs="宋体"/>
          <w:b w:val="0"/>
          <w:bCs w:val="0"/>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2"/>
          <w:highlight w:val="none"/>
          <w14:textFill>
            <w14:solidFill>
              <w14:schemeClr w14:val="tx1"/>
            </w14:solidFill>
          </w14:textFill>
        </w:rPr>
        <w:t xml:space="preserve">三、采购预算：</w:t>
      </w:r>
      <w:r>
        <w:rPr>
          <w:rFonts w:hint="eastAsia" w:ascii="宋体" w:hAnsi="宋体" w:cs="宋体"/>
          <w:b w:val="0"/>
          <w:bCs w:val="0"/>
          <w:color w:val="000000" w:themeColor="text1"/>
          <w:szCs w:val="22"/>
          <w:highlight w:val="none"/>
          <w:lang w:val="en-US" w:eastAsia="zh-CN"/>
          <w14:textFill>
            <w14:solidFill>
              <w14:schemeClr w14:val="tx1"/>
            </w14:solidFill>
          </w14:textFill>
        </w:rPr>
        <w:t xml:space="preserve">45.46</w:t>
      </w:r>
      <w:r>
        <w:rPr>
          <w:rFonts w:hint="eastAsia" w:ascii="宋体" w:hAnsi="宋体" w:cs="宋体"/>
          <w:b w:val="0"/>
          <w:bCs w:val="0"/>
          <w:color w:val="000000" w:themeColor="text1"/>
          <w:szCs w:val="22"/>
          <w:highlight w:val="none"/>
          <w:lang w:eastAsia="zh-CN"/>
          <w14:textFill>
            <w14:solidFill>
              <w14:schemeClr w14:val="tx1"/>
            </w14:solidFill>
          </w14:textFill>
        </w:rPr>
        <w:t xml:space="preserve">万元（采购包1：</w:t>
      </w:r>
      <w:r>
        <w:rPr>
          <w:rFonts w:hint="eastAsia" w:ascii="宋体" w:hAnsi="宋体" w:cs="宋体"/>
          <w:b w:val="0"/>
          <w:bCs w:val="0"/>
          <w:color w:val="000000" w:themeColor="text1"/>
          <w:szCs w:val="22"/>
          <w:highlight w:val="none"/>
          <w:lang w:val="en-US" w:eastAsia="zh-CN"/>
          <w14:textFill>
            <w14:solidFill>
              <w14:schemeClr w14:val="tx1"/>
            </w14:solidFill>
          </w14:textFill>
        </w:rPr>
        <w:t xml:space="preserve">18.18</w:t>
      </w:r>
      <w:r>
        <w:rPr>
          <w:rFonts w:hint="eastAsia" w:ascii="宋体" w:hAnsi="宋体" w:cs="宋体"/>
          <w:b w:val="0"/>
          <w:bCs w:val="0"/>
          <w:color w:val="000000" w:themeColor="text1"/>
          <w:szCs w:val="22"/>
          <w:highlight w:val="none"/>
          <w:lang w:eastAsia="zh-CN"/>
          <w14:textFill>
            <w14:solidFill>
              <w14:schemeClr w14:val="tx1"/>
            </w14:solidFill>
          </w14:textFill>
        </w:rPr>
        <w:t xml:space="preserve">万元；采购包2：</w:t>
      </w:r>
      <w:r>
        <w:rPr>
          <w:rFonts w:hint="eastAsia" w:ascii="宋体" w:hAnsi="宋体" w:cs="宋体"/>
          <w:b w:val="0"/>
          <w:bCs w:val="0"/>
          <w:color w:val="000000" w:themeColor="text1"/>
          <w:szCs w:val="22"/>
          <w:highlight w:val="none"/>
          <w:lang w:val="en-US" w:eastAsia="zh-CN"/>
          <w14:textFill>
            <w14:solidFill>
              <w14:schemeClr w14:val="tx1"/>
            </w14:solidFill>
          </w14:textFill>
        </w:rPr>
        <w:t xml:space="preserve">27.28</w:t>
      </w:r>
      <w:r>
        <w:rPr>
          <w:rFonts w:hint="eastAsia" w:ascii="宋体" w:hAnsi="宋体" w:cs="宋体"/>
          <w:b w:val="0"/>
          <w:bCs w:val="0"/>
          <w:color w:val="000000" w:themeColor="text1"/>
          <w:szCs w:val="22"/>
          <w:highlight w:val="none"/>
          <w:lang w:eastAsia="zh-CN"/>
          <w14:textFill>
            <w14:solidFill>
              <w14:schemeClr w14:val="tx1"/>
            </w14:solidFill>
          </w14:textFill>
        </w:rPr>
        <w:t xml:space="preserve">万元）</w:t>
      </w:r>
      <w:r/>
    </w:p>
    <w:p>
      <w:pPr>
        <w:spacing w:after="0" w:line="420" w:lineRule="exact"/>
        <w:rPr>
          <w:rFonts w:ascii="宋体" w:hAnsi="宋体" w:cs="宋体"/>
          <w:b/>
          <w:color w:val="000000" w:themeColor="text1"/>
          <w:szCs w:val="22"/>
          <w:highlight w:val="none"/>
          <w14:textFill>
            <w14:solidFill>
              <w14:schemeClr w14:val="tx1"/>
            </w14:solidFill>
          </w14:textFill>
        </w:rPr>
      </w:pPr>
      <w:r>
        <w:rPr>
          <w:rFonts w:hint="eastAsia" w:ascii="宋体" w:hAnsi="宋体" w:cs="宋体"/>
          <w:b/>
          <w:bCs/>
          <w:color w:val="000000" w:themeColor="text1"/>
          <w:szCs w:val="22"/>
          <w:highlight w:val="none"/>
          <w14:textFill>
            <w14:solidFill>
              <w14:schemeClr w14:val="tx1"/>
            </w14:solidFill>
          </w14:textFill>
        </w:rPr>
        <w:t xml:space="preserve">四、最高限价：</w:t>
      </w:r>
      <w:r>
        <w:rPr>
          <w:rFonts w:hint="eastAsia" w:ascii="宋体" w:hAnsi="宋体" w:cs="宋体"/>
          <w:color w:val="000000" w:themeColor="text1"/>
          <w:szCs w:val="21"/>
          <w:highlight w:val="none"/>
          <w14:textFill>
            <w14:solidFill>
              <w14:schemeClr w14:val="tx1"/>
            </w14:solidFill>
          </w14:textFill>
        </w:rPr>
        <w:t xml:space="preserve">同预算金额</w:t>
      </w:r>
      <w:r/>
    </w:p>
    <w:p>
      <w:pPr>
        <w:spacing w:after="0" w:line="420" w:lineRule="exact"/>
        <w:tabs>
          <w:tab w:val="left" w:pos="5250" w:leader="none"/>
        </w:tabs>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五、采购方式：</w:t>
      </w:r>
      <w:r>
        <w:rPr>
          <w:rFonts w:hint="eastAsia" w:ascii="宋体" w:hAnsi="宋体" w:cs="宋体"/>
          <w:bCs/>
          <w:color w:val="000000" w:themeColor="text1"/>
          <w:szCs w:val="22"/>
          <w:highlight w:val="none"/>
          <w14:textFill>
            <w14:solidFill>
              <w14:schemeClr w14:val="tx1"/>
            </w14:solidFill>
          </w14:textFill>
        </w:rPr>
        <w:t xml:space="preserve">竞争性磋商</w:t>
      </w:r>
      <w:r/>
    </w:p>
    <w:p>
      <w:pPr>
        <w:spacing w:after="0" w:line="420" w:lineRule="exact"/>
        <w:widowControl/>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六、服务期限：</w:t>
      </w:r>
      <w:r>
        <w:rPr>
          <w:rFonts w:hint="eastAsia" w:ascii="宋体" w:hAnsi="宋体" w:cs="宋体"/>
          <w:color w:val="000000" w:themeColor="text1"/>
          <w:szCs w:val="21"/>
          <w:highlight w:val="none"/>
          <w14:textFill>
            <w14:solidFill>
              <w14:schemeClr w14:val="tx1"/>
            </w14:solidFill>
          </w14:textFill>
        </w:rPr>
        <w:t xml:space="preserve">自</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止</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具体起始时间以合同签订为准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p>
      <w:pPr>
        <w:pStyle w:val="1112"/>
        <w:ind w:firstLine="0"/>
        <w:spacing w:after="0" w:line="420" w:lineRule="exact"/>
        <w:rPr>
          <w:rFonts w:ascii="宋体" w:hAnsi="宋体" w:cs="宋体"/>
          <w:b/>
          <w:color w:val="000000" w:themeColor="text1"/>
          <w:sz w:val="21"/>
          <w:szCs w:val="21"/>
          <w:highlight w:val="none"/>
          <w:lang w:val="zh-CN"/>
          <w14:textFill>
            <w14:solidFill>
              <w14:schemeClr w14:val="tx1"/>
            </w14:solidFill>
          </w14:textFill>
        </w:rPr>
      </w:pPr>
      <w:r>
        <w:rPr>
          <w:rFonts w:hint="eastAsia" w:ascii="宋体" w:hAnsi="宋体" w:cs="宋体"/>
          <w:b/>
          <w:color w:val="000000" w:themeColor="text1"/>
          <w:sz w:val="21"/>
          <w:szCs w:val="21"/>
          <w:highlight w:val="none"/>
          <w:lang w:val="zh-CN"/>
          <w14:textFill>
            <w14:solidFill>
              <w14:schemeClr w14:val="tx1"/>
            </w14:solidFill>
          </w14:textFill>
        </w:rPr>
        <w:t xml:space="preserve">七、采购需求：</w:t>
      </w:r>
      <w:r/>
    </w:p>
    <w:p>
      <w:pPr>
        <w:pStyle w:val="1112"/>
        <w:ind w:firstLine="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bCs w:val="0"/>
          <w:color w:val="000000" w:themeColor="text1"/>
          <w:sz w:val="21"/>
          <w:szCs w:val="21"/>
          <w:highlight w:val="none"/>
          <w:lang w:val="zh-CN" w:eastAsia="zh-CN"/>
          <w14:textFill>
            <w14:solidFill>
              <w14:schemeClr w14:val="tx1"/>
            </w14:solidFill>
          </w14:textFill>
        </w:rPr>
        <w:t xml:space="preserve">采购包</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b/>
          <w:bCs w:val="0"/>
          <w:color w:val="000000" w:themeColor="text1"/>
          <w:sz w:val="21"/>
          <w:szCs w:val="21"/>
          <w:highlight w:val="none"/>
          <w:lang w:val="zh-CN" w:eastAsia="zh-CN"/>
          <w14:textFill>
            <w14:solidFill>
              <w14:schemeClr w14:val="tx1"/>
            </w14:solidFill>
          </w14:textFill>
        </w:rPr>
        <w:t xml:space="preserve">采购包</w:t>
      </w: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bCs w:val="0"/>
          <w:color w:val="000000" w:themeColor="text1"/>
          <w:sz w:val="21"/>
          <w:szCs w:val="21"/>
          <w:highlight w:val="none"/>
          <w:lang w:val="zh-CN" w:eastAsia="zh-CN"/>
          <w14:textFill>
            <w14:solidFill>
              <w14:schemeClr w14:val="tx1"/>
            </w14:solidFill>
          </w14:textFill>
        </w:rPr>
        <w:t xml:space="preserve">：</w:t>
      </w:r>
      <w:r/>
    </w:p>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（一）</w:t>
      </w:r>
      <w:r>
        <w:rPr>
          <w:rFonts w:hint="eastAsia" w:ascii="宋体" w:hAnsi="宋体" w:cs="宋体"/>
          <w:b w:val="0"/>
          <w:bCs/>
          <w:color w:val="000000" w:themeColor="text1"/>
          <w:sz w:val="21"/>
          <w:szCs w:val="21"/>
          <w:highlight w:val="none"/>
          <w:lang w:val="zh-CN"/>
          <w14:textFill>
            <w14:solidFill>
              <w14:schemeClr w14:val="tx1"/>
            </w14:solidFill>
          </w14:textFill>
        </w:rPr>
        <w:t xml:space="preserve">项目目标</w:t>
      </w:r>
      <w:r/>
    </w:p>
    <w:p>
      <w:pPr>
        <w:pStyle w:val="1112"/>
        <w:ind w:firstLine="63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为规范有序开展学校社会工作服务，更好地帮助学校实现育人目标，促进学生身心健康，配备专职驻点社工，提供个案干预、团体辅导、家长讲座、社区沟通等专项服务，协助学校推动家校社协同育人工作，帮助学生和家庭积极应对各类成长问题，促进青少年心理健康。</w:t>
      </w:r>
      <w:r/>
    </w:p>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（二）</w:t>
      </w:r>
      <w:r>
        <w:rPr>
          <w:rFonts w:hint="eastAsia" w:ascii="宋体" w:hAnsi="宋体" w:cs="宋体"/>
          <w:b w:val="0"/>
          <w:bCs/>
          <w:color w:val="000000" w:themeColor="text1"/>
          <w:sz w:val="21"/>
          <w:szCs w:val="21"/>
          <w:highlight w:val="none"/>
          <w:lang w:val="zh-CN"/>
          <w14:textFill>
            <w14:solidFill>
              <w14:schemeClr w14:val="tx1"/>
            </w14:solidFill>
          </w14:textFill>
        </w:rPr>
        <w:t xml:space="preserve">服务清单如下</w:t>
      </w:r>
      <w:r/>
    </w:p>
    <w:tbl>
      <w:tblPr>
        <w:tblStyle w:val="805"/>
        <w:tblW w:w="0" w:type="auto"/>
        <w:jc w:val="center"/>
        <w:tblLayout w:type="fixed"/>
        <w:tblCellMar>
          <w:left w:w="108" w:type="dxa"/>
          <w:top w:w="0" w:type="dxa"/>
          <w:right w:w="108" w:type="dxa"/>
          <w:bottom w:w="0" w:type="dxa"/>
        </w:tblCellMar>
        <w:tblLook w:val="04A0" w:firstRow="1" w:lastRow="0" w:firstColumn="1" w:lastColumn="0" w:noHBand="0" w:noVBand="1"/>
      </w:tblPr>
      <w:tblGrid>
        <w:gridCol w:w="1128"/>
        <w:gridCol w:w="834"/>
        <w:gridCol w:w="5001"/>
        <w:gridCol w:w="1550"/>
        <w:gridCol w:w="1124"/>
      </w:tblGrid>
      <w:tr>
        <w:trPr>
          <w:jc w:val="center"/>
          <w:trHeight w:val="233"/>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采购包</w:t>
            </w:r>
            <w:r/>
          </w:p>
        </w:tc>
        <w:tc>
          <w:tcPr>
            <w:shd w:val="clear" w:color="auto" w:fill="fffff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001"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学校</w:t>
            </w:r>
            <w:r/>
          </w:p>
        </w:tc>
        <w:tc>
          <w:tcPr>
            <w:shd w:val="clear" w:color="auto" w:fill="ffffff"/>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类别</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备注</w:t>
            </w:r>
            <w:r/>
          </w:p>
        </w:tc>
      </w:tr>
      <w:tr>
        <w:trPr>
          <w:cantSplit/>
          <w:jc w:val="center"/>
          <w:trHeight w:val="233"/>
        </w:trPr>
        <w:tc>
          <w:tcPr>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val="false"/>
          </w:tcPr>
          <w:p>
            <w:pPr>
              <w:pStyle w:val="1112"/>
              <w:ind w:firstLine="0"/>
              <w:jc w:val="center"/>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采购包</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112"/>
              <w:ind w:firstLine="0"/>
              <w:jc w:val="center"/>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苏州市吴江区盛泽第一中学</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初中</w:t>
            </w:r>
            <w:r/>
          </w:p>
        </w:tc>
        <w:tc>
          <w:tcPr>
            <w:tcBorders>
              <w:top w:val="single" w:color="000000" w:sz="4" w:space="0"/>
              <w:left w:val="single" w:color="000000" w:sz="4" w:space="0"/>
              <w:right w:val="single" w:color="000000" w:sz="4" w:space="0"/>
            </w:tcBorders>
            <w:tcW w:w="1124" w:type="dxa"/>
            <w:vAlign w:val="center"/>
            <w:vMerge w:val="restart"/>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r>
            <w:r/>
          </w:p>
        </w:tc>
      </w:tr>
      <w:tr>
        <w:trPr>
          <w:cantSplit/>
          <w:jc w:val="center"/>
          <w:trHeight w:val="233"/>
        </w:trPr>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val="false"/>
          </w:tcPr>
          <w:p>
            <w:pPr>
              <w:pStyle w:val="1112"/>
              <w:ind w:firstLine="0"/>
              <w:jc w:val="center"/>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112"/>
              <w:ind w:firstLine="0"/>
              <w:jc w:val="center"/>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苏州市吴江区盛泽实验初级中学</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初中</w:t>
            </w:r>
            <w:r/>
          </w:p>
        </w:tc>
        <w:tc>
          <w:tcPr>
            <w:tcBorders>
              <w:left w:val="single" w:color="000000" w:sz="4" w:space="0"/>
              <w:bottom w:val="single" w:color="000000" w:sz="4" w:space="0"/>
              <w:right w:val="single" w:color="000000" w:sz="4" w:space="0"/>
            </w:tcBorders>
            <w:tcW w:w="1124" w:type="dxa"/>
            <w:vAlign w:val="center"/>
            <w:vMerge w:val="continue"/>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r>
            <w:r/>
          </w:p>
        </w:tc>
      </w:tr>
      <w:tr>
        <w:trPr>
          <w:cantSplit/>
          <w:jc w:val="center"/>
          <w:trHeight w:val="233"/>
        </w:trPr>
        <w:tc>
          <w:tcPr>
            <w:tcBorders>
              <w:top w:val="single" w:color="000000" w:sz="4" w:space="0"/>
              <w:left w:val="single" w:color="000000" w:sz="4" w:space="0"/>
              <w:right w:val="single" w:color="000000" w:sz="4" w:space="0"/>
            </w:tcBorders>
            <w:tcW w:w="1128" w:type="dxa"/>
            <w:vAlign w:val="center"/>
            <w:vMerge w:val="restart"/>
            <w:textDirection w:val="lrTb"/>
            <w:noWrap w:val="false"/>
          </w:tcPr>
          <w:p>
            <w:pPr>
              <w:pStyle w:val="1112"/>
              <w:ind w:firstLine="0"/>
              <w:jc w:val="center"/>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采购包</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112"/>
              <w:ind w:firstLine="0"/>
              <w:jc w:val="center"/>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江苏省震泽中学</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高中</w:t>
            </w:r>
            <w:r/>
          </w:p>
        </w:tc>
        <w:tc>
          <w:tcPr>
            <w:tcBorders>
              <w:top w:val="single" w:color="000000" w:sz="4" w:space="0"/>
              <w:left w:val="single" w:color="000000" w:sz="4" w:space="0"/>
              <w:right w:val="single" w:color="000000" w:sz="4" w:space="0"/>
            </w:tcBorders>
            <w:tcW w:w="1124" w:type="dxa"/>
            <w:vAlign w:val="center"/>
            <w:vMerge w:val="restart"/>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r>
            <w:r/>
          </w:p>
        </w:tc>
      </w:tr>
      <w:tr>
        <w:trPr>
          <w:cantSplit/>
          <w:jc w:val="center"/>
          <w:trHeight w:val="236"/>
        </w:trPr>
        <w:tc>
          <w:tcPr>
            <w:tcBorders>
              <w:left w:val="single" w:color="000000" w:sz="4" w:space="0"/>
              <w:right w:val="single" w:color="000000" w:sz="4" w:space="0"/>
            </w:tcBorders>
            <w:tcW w:w="1128" w:type="dxa"/>
            <w:vAlign w:val="center"/>
            <w:vMerge w:val="continue"/>
            <w:textDirection w:val="lrTb"/>
            <w:noWrap w:val="false"/>
          </w:tcPr>
          <w:p>
            <w:pPr>
              <w:pStyle w:val="1112"/>
              <w:ind w:firstLine="0"/>
              <w:jc w:val="center"/>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112"/>
              <w:ind w:firstLine="0"/>
              <w:jc w:val="center"/>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吴江中学</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高中</w:t>
            </w:r>
            <w:r/>
          </w:p>
        </w:tc>
        <w:tc>
          <w:tcPr>
            <w:tcBorders>
              <w:left w:val="single" w:color="000000" w:sz="4" w:space="0"/>
              <w:right w:val="single" w:color="000000" w:sz="4" w:space="0"/>
            </w:tcBorders>
            <w:tcW w:w="1124" w:type="dxa"/>
            <w:vAlign w:val="center"/>
            <w:vMerge w:val="continue"/>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r>
            <w:r/>
          </w:p>
        </w:tc>
      </w:tr>
      <w:tr>
        <w:trPr>
          <w:cantSplit/>
          <w:jc w:val="center"/>
          <w:trHeight w:val="240"/>
        </w:trPr>
        <w:tc>
          <w:tcPr>
            <w:tcBorders>
              <w:left w:val="single" w:color="000000" w:sz="4" w:space="0"/>
              <w:bottom w:val="single" w:color="000000" w:sz="4" w:space="0"/>
              <w:right w:val="single" w:color="000000" w:sz="4" w:space="0"/>
            </w:tcBorders>
            <w:tcW w:w="1128" w:type="dxa"/>
            <w:vAlign w:val="center"/>
            <w:vMerge w:val="continue"/>
            <w:textDirection w:val="lrTb"/>
            <w:noWrap w:val="false"/>
          </w:tcPr>
          <w:p>
            <w:pPr>
              <w:pStyle w:val="1112"/>
              <w:ind w:firstLine="0"/>
              <w:jc w:val="center"/>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pStyle w:val="1112"/>
              <w:ind w:firstLine="0"/>
              <w:jc w:val="center"/>
              <w:spacing w:after="0" w:line="420" w:lineRule="exact"/>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5001"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吴江高级中学</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高中</w:t>
            </w:r>
            <w:r/>
          </w:p>
        </w:tc>
        <w:tc>
          <w:tcPr>
            <w:tcBorders>
              <w:left w:val="single" w:color="000000" w:sz="4" w:space="0"/>
              <w:bottom w:val="single" w:color="000000" w:sz="4" w:space="0"/>
              <w:right w:val="single" w:color="000000" w:sz="4" w:space="0"/>
            </w:tcBorders>
            <w:tcW w:w="1124" w:type="dxa"/>
            <w:vAlign w:val="center"/>
            <w:vMerge w:val="continue"/>
            <w:textDirection w:val="lrTb"/>
            <w:noWrap w:val="false"/>
          </w:tcPr>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r>
            <w:r/>
          </w:p>
        </w:tc>
      </w:tr>
    </w:tbl>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三</w:t>
      </w:r>
      <w:r>
        <w:rPr>
          <w:rFonts w:hint="eastAsia" w:ascii="宋体" w:hAnsi="宋体" w:cs="宋体"/>
          <w:b w:val="0"/>
          <w:bCs/>
          <w:color w:val="000000" w:themeColor="text1"/>
          <w:sz w:val="21"/>
          <w:szCs w:val="21"/>
          <w:highlight w:val="none"/>
          <w:lang w:val="zh-CN"/>
          <w14:textFill>
            <w14:solidFill>
              <w14:schemeClr w14:val="tx1"/>
            </w14:solidFill>
          </w14:textFill>
        </w:rPr>
        <w:t xml:space="preserve">）项目人员要求</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每个</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采购包</w:t>
      </w:r>
      <w:r>
        <w:rPr>
          <w:rFonts w:hint="eastAsia" w:ascii="宋体" w:hAnsi="宋体" w:cs="宋体"/>
          <w:b w:val="0"/>
          <w:bCs/>
          <w:color w:val="000000" w:themeColor="text1"/>
          <w:sz w:val="21"/>
          <w:szCs w:val="21"/>
          <w:highlight w:val="none"/>
          <w:lang w:val="zh-CN"/>
          <w14:textFill>
            <w14:solidFill>
              <w14:schemeClr w14:val="tx1"/>
            </w14:solidFill>
          </w14:textFill>
        </w:rPr>
        <w:t xml:space="preserve">须配备项目主管、驻校社工、督导。如果驻校社工需承接项目后另行招聘的，可在投入项目人员名单中备注说明。</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响应</w:t>
      </w:r>
      <w:r>
        <w:rPr>
          <w:rFonts w:hint="eastAsia" w:ascii="宋体" w:hAnsi="宋体" w:cs="宋体"/>
          <w:b w:val="0"/>
          <w:bCs/>
          <w:color w:val="000000" w:themeColor="text1"/>
          <w:sz w:val="21"/>
          <w:szCs w:val="21"/>
          <w:highlight w:val="none"/>
          <w:lang w:val="zh-CN"/>
          <w14:textFill>
            <w14:solidFill>
              <w14:schemeClr w14:val="tx1"/>
            </w14:solidFill>
          </w14:textFill>
        </w:rPr>
        <w:t xml:space="preserve">文件中所提供的项目人员名单，履行合同时不得更改，所有服务人员须于履行合同前向采购单位提交无犯罪记录证明文件。</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1</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项目主管：1名</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专业资质须同时满足以下要求：取得《中华人民共和国社会工作者职业水平证书》（社会工作师及以上等级），具备2年以上（含2年）社会工作实务经验或青少年服务经验，具备3年以上（含3年）项目管理经验。</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2</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驻校社工：按照每个学校1名派驻</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项目社工</w:t>
      </w:r>
      <w:r>
        <w:rPr>
          <w:rFonts w:hint="eastAsia" w:ascii="宋体" w:hAnsi="宋体" w:cs="宋体"/>
          <w:b w:val="0"/>
          <w:bCs/>
          <w:color w:val="000000" w:themeColor="text1"/>
          <w:sz w:val="21"/>
          <w:szCs w:val="21"/>
          <w:highlight w:val="none"/>
          <w:lang w:val="zh-CN"/>
          <w14:textFill>
            <w14:solidFill>
              <w14:schemeClr w14:val="tx1"/>
            </w14:solidFill>
          </w14:textFill>
        </w:rPr>
        <w:t xml:space="preserve">，派驻人员应具备以下条件：</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①全日制本科及以上学历；</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②具有社会工作专业、心理学专业、师范专业背景；</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③</w:t>
      </w:r>
      <w:r>
        <w:rPr>
          <w:rFonts w:hint="eastAsia" w:ascii="宋体" w:hAnsi="宋体" w:cs="宋体"/>
          <w:b w:val="0"/>
          <w:bCs/>
          <w:color w:val="000000" w:themeColor="text1"/>
          <w:sz w:val="21"/>
          <w:szCs w:val="21"/>
          <w:highlight w:val="none"/>
          <w:lang w:val="zh-CN"/>
          <w14:textFill>
            <w14:solidFill>
              <w14:schemeClr w14:val="tx1"/>
            </w14:solidFill>
          </w14:textFill>
        </w:rPr>
        <w:t xml:space="preserve">驻校社工必须通过</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甲方</w:t>
      </w:r>
      <w:r>
        <w:rPr>
          <w:rFonts w:hint="eastAsia" w:ascii="宋体" w:hAnsi="宋体" w:cs="宋体"/>
          <w:b w:val="0"/>
          <w:bCs/>
          <w:color w:val="000000" w:themeColor="text1"/>
          <w:sz w:val="21"/>
          <w:szCs w:val="21"/>
          <w:highlight w:val="none"/>
          <w:lang w:val="zh-CN"/>
          <w14:textFill>
            <w14:solidFill>
              <w14:schemeClr w14:val="tx1"/>
            </w14:solidFill>
          </w14:textFill>
        </w:rPr>
        <w:t xml:space="preserve">组织的岗前培训并考核合格。如项目人员考核不合格，则</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乙方</w:t>
      </w:r>
      <w:r>
        <w:rPr>
          <w:rFonts w:hint="eastAsia" w:ascii="宋体" w:hAnsi="宋体" w:cs="宋体"/>
          <w:b w:val="0"/>
          <w:bCs/>
          <w:color w:val="000000" w:themeColor="text1"/>
          <w:sz w:val="21"/>
          <w:szCs w:val="21"/>
          <w:highlight w:val="none"/>
          <w:lang w:val="zh-CN"/>
          <w14:textFill>
            <w14:solidFill>
              <w14:schemeClr w14:val="tx1"/>
            </w14:solidFill>
          </w14:textFill>
        </w:rPr>
        <w:t xml:space="preserve">必须替换高于之前社工资质的专业人员补充到项目中。</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3、督导：1名</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专业资质须同时满足以下条件：社会工作、心理学或社会学等专业本科及以上学历，具有中级或高级社会工作者职业资格，具有3年以上（含3年）督导经验。 </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四</w:t>
      </w:r>
      <w:r>
        <w:rPr>
          <w:rFonts w:hint="eastAsia" w:ascii="宋体" w:hAnsi="宋体" w:cs="宋体"/>
          <w:b w:val="0"/>
          <w:bCs/>
          <w:color w:val="000000" w:themeColor="text1"/>
          <w:sz w:val="21"/>
          <w:szCs w:val="21"/>
          <w:highlight w:val="none"/>
          <w:lang w:val="zh-CN"/>
          <w14:textFill>
            <w14:solidFill>
              <w14:schemeClr w14:val="tx1"/>
            </w14:solidFill>
          </w14:textFill>
        </w:rPr>
        <w:t xml:space="preserve">）服务记录要求</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1</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驻校社工服务期间，须做好规范、详细、完整的服务记录，个案服务记录应符合民政部《社会工作方法个案工作（MZ/T094-2017）》行业标准，个案服务记录要包括但不限于接案、预估、计划、介入、评估、结案等所有环节的服务记录，以备随时查验。</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2</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社工接受甲方督导后，须做好详细、完整的督导记录。</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、乙方</w:t>
      </w:r>
      <w:r>
        <w:rPr>
          <w:rFonts w:hint="eastAsia" w:ascii="宋体" w:hAnsi="宋体" w:cs="宋体"/>
          <w:b w:val="0"/>
          <w:bCs/>
          <w:color w:val="000000" w:themeColor="text1"/>
          <w:sz w:val="21"/>
          <w:szCs w:val="21"/>
          <w:highlight w:val="none"/>
          <w:lang w:val="zh-CN"/>
          <w14:textFill>
            <w14:solidFill>
              <w14:schemeClr w14:val="tx1"/>
            </w14:solidFill>
          </w14:textFill>
        </w:rPr>
        <w:t xml:space="preserve">对所有服务记录负有保密责任，非经甲方书面同意，不得泄露给第三者或对外发布，因</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乙方</w:t>
      </w:r>
      <w:r>
        <w:rPr>
          <w:rFonts w:hint="eastAsia" w:ascii="宋体" w:hAnsi="宋体" w:cs="宋体"/>
          <w:b w:val="0"/>
          <w:bCs/>
          <w:color w:val="000000" w:themeColor="text1"/>
          <w:sz w:val="21"/>
          <w:szCs w:val="21"/>
          <w:highlight w:val="none"/>
          <w:lang w:val="zh-CN"/>
          <w14:textFill>
            <w14:solidFill>
              <w14:schemeClr w14:val="tx1"/>
            </w14:solidFill>
          </w14:textFill>
        </w:rPr>
        <w:t xml:space="preserve">泄漏资料于第三者或对外发布造成甲方承担法律责任及赔偿时，</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乙方</w:t>
      </w:r>
      <w:r>
        <w:rPr>
          <w:rFonts w:hint="eastAsia" w:ascii="宋体" w:hAnsi="宋体" w:cs="宋体"/>
          <w:b w:val="0"/>
          <w:bCs/>
          <w:color w:val="000000" w:themeColor="text1"/>
          <w:sz w:val="21"/>
          <w:szCs w:val="21"/>
          <w:highlight w:val="none"/>
          <w:lang w:val="zh-CN"/>
          <w14:textFill>
            <w14:solidFill>
              <w14:schemeClr w14:val="tx1"/>
            </w14:solidFill>
          </w14:textFill>
        </w:rPr>
        <w:t xml:space="preserve">应负完全责任；如因</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乙方</w:t>
      </w:r>
      <w:r>
        <w:rPr>
          <w:rFonts w:hint="eastAsia" w:ascii="宋体" w:hAnsi="宋体" w:cs="宋体"/>
          <w:b w:val="0"/>
          <w:bCs/>
          <w:color w:val="000000" w:themeColor="text1"/>
          <w:sz w:val="21"/>
          <w:szCs w:val="21"/>
          <w:highlight w:val="none"/>
          <w:lang w:val="zh-CN"/>
          <w14:textFill>
            <w14:solidFill>
              <w14:schemeClr w14:val="tx1"/>
            </w14:solidFill>
          </w14:textFill>
        </w:rPr>
        <w:t xml:space="preserve">不当使用服务记录资料侵害甲方和服务对象合法权益时，由</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乙方</w:t>
      </w:r>
      <w:r>
        <w:rPr>
          <w:rFonts w:hint="eastAsia" w:ascii="宋体" w:hAnsi="宋体" w:cs="宋体"/>
          <w:b w:val="0"/>
          <w:bCs/>
          <w:color w:val="000000" w:themeColor="text1"/>
          <w:sz w:val="21"/>
          <w:szCs w:val="21"/>
          <w:highlight w:val="none"/>
          <w:lang w:val="zh-CN"/>
          <w14:textFill>
            <w14:solidFill>
              <w14:schemeClr w14:val="tx1"/>
            </w14:solidFill>
          </w14:textFill>
        </w:rPr>
        <w:t xml:space="preserve">处理并承担一切法律责任。</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五</w:t>
      </w:r>
      <w:r>
        <w:rPr>
          <w:rFonts w:hint="eastAsia" w:ascii="宋体" w:hAnsi="宋体" w:cs="宋体"/>
          <w:b w:val="0"/>
          <w:bCs/>
          <w:color w:val="000000" w:themeColor="text1"/>
          <w:sz w:val="21"/>
          <w:szCs w:val="21"/>
          <w:highlight w:val="none"/>
          <w:lang w:val="zh-CN"/>
          <w14:textFill>
            <w14:solidFill>
              <w14:schemeClr w14:val="tx1"/>
            </w14:solidFill>
          </w14:textFill>
        </w:rPr>
        <w:t xml:space="preserve">）其他专业服务要求</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1</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社工在服务过程中要遵守《社会工作者伦理守则》等专业伦理规范；当个人利益与案主的利益发生冲突时，要把案主的权益、利益放在首位。</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2</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社工在提供资源链接的服务时，社工要对参与其中的助人者提前进行专业服务的说明或培训，使参与人员遵守助人规范，保护案主及其家庭的权益和隐私。</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每一位社工在服务过程中，有责任和义务接受甲方提供督导服务，在受督过程中提升自我专业素质和心理素质。</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六</w:t>
      </w:r>
      <w:r>
        <w:rPr>
          <w:rFonts w:hint="eastAsia" w:ascii="宋体" w:hAnsi="宋体" w:cs="宋体"/>
          <w:b w:val="0"/>
          <w:bCs/>
          <w:color w:val="000000" w:themeColor="text1"/>
          <w:sz w:val="21"/>
          <w:szCs w:val="21"/>
          <w:highlight w:val="none"/>
          <w:lang w:val="zh-CN"/>
          <w14:textFill>
            <w14:solidFill>
              <w14:schemeClr w14:val="tx1"/>
            </w14:solidFill>
          </w14:textFill>
        </w:rPr>
        <w:t xml:space="preserve">）服务要求</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1</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开展学生学习生活状况测评</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1.1任务要求</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结合</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服务商的心理测试</w:t>
      </w:r>
      <w:r>
        <w:rPr>
          <w:rFonts w:hint="eastAsia" w:ascii="宋体" w:hAnsi="宋体" w:cs="宋体"/>
          <w:b w:val="0"/>
          <w:bCs/>
          <w:color w:val="000000" w:themeColor="text1"/>
          <w:sz w:val="21"/>
          <w:szCs w:val="21"/>
          <w:highlight w:val="none"/>
          <w:lang w:val="zh-CN"/>
          <w14:textFill>
            <w14:solidFill>
              <w14:schemeClr w14:val="tx1"/>
            </w14:solidFill>
          </w14:textFill>
        </w:rPr>
        <w:t xml:space="preserve">平台</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对学生进行测评</w:t>
      </w:r>
      <w:r>
        <w:rPr>
          <w:rFonts w:hint="eastAsia" w:ascii="宋体" w:hAnsi="宋体" w:cs="宋体"/>
          <w:b w:val="0"/>
          <w:bCs/>
          <w:color w:val="000000" w:themeColor="text1"/>
          <w:sz w:val="21"/>
          <w:szCs w:val="21"/>
          <w:highlight w:val="none"/>
          <w:lang w:val="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原则上每学期开展1次（具体安排与所在学校协商开展，驻校社工和服务商对测评内容、结果等履行保密职责）。</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1.2服务对象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全体在校学生。</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1.3服务内容</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以年级（或全校）为单位开展学生学习生活状况测评；</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计算并统计学生测评量表分值；</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撰写年级（或全校）测评报告</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并免费提交给服务学校。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2</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开展专业咨询、个案和小组服务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2.1任务要求</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服务期内</w:t>
      </w:r>
      <w:r>
        <w:rPr>
          <w:rFonts w:hint="eastAsia" w:ascii="宋体" w:hAnsi="宋体" w:cs="宋体"/>
          <w:b w:val="0"/>
          <w:bCs/>
          <w:color w:val="000000" w:themeColor="text1"/>
          <w:sz w:val="21"/>
          <w:szCs w:val="21"/>
          <w:highlight w:val="none"/>
          <w:lang w:val="zh-CN"/>
          <w14:textFill>
            <w14:solidFill>
              <w14:schemeClr w14:val="tx1"/>
            </w14:solidFill>
          </w14:textFill>
        </w:rPr>
        <w:t xml:space="preserve">提供专业咨询不少于</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50</w:t>
      </w:r>
      <w:r>
        <w:rPr>
          <w:rFonts w:hint="eastAsia" w:ascii="宋体" w:hAnsi="宋体" w:cs="宋体"/>
          <w:b w:val="0"/>
          <w:bCs/>
          <w:color w:val="000000" w:themeColor="text1"/>
          <w:sz w:val="21"/>
          <w:szCs w:val="21"/>
          <w:highlight w:val="none"/>
          <w:lang w:val="zh-CN"/>
          <w14:textFill>
            <w14:solidFill>
              <w14:schemeClr w14:val="tx1"/>
            </w14:solidFill>
          </w14:textFill>
        </w:rPr>
        <w:t xml:space="preserve">次</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（含不少于家庭教育10次）</w:t>
      </w:r>
      <w:r>
        <w:rPr>
          <w:rFonts w:hint="eastAsia" w:ascii="宋体" w:hAnsi="宋体" w:cs="宋体"/>
          <w:b w:val="0"/>
          <w:bCs/>
          <w:color w:val="000000" w:themeColor="text1"/>
          <w:sz w:val="21"/>
          <w:szCs w:val="21"/>
          <w:highlight w:val="none"/>
          <w:lang w:val="zh-CN"/>
          <w14:textFill>
            <w14:solidFill>
              <w14:schemeClr w14:val="tx1"/>
            </w14:solidFill>
          </w14:textFill>
        </w:rPr>
        <w:t xml:space="preserve">；完成个案（或个案管理）不少于</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10</w:t>
      </w:r>
      <w:r>
        <w:rPr>
          <w:rFonts w:hint="eastAsia" w:ascii="宋体" w:hAnsi="宋体" w:cs="宋体"/>
          <w:b w:val="0"/>
          <w:bCs/>
          <w:color w:val="000000" w:themeColor="text1"/>
          <w:sz w:val="21"/>
          <w:szCs w:val="21"/>
          <w:highlight w:val="none"/>
          <w:lang w:val="zh-CN"/>
          <w14:textFill>
            <w14:solidFill>
              <w14:schemeClr w14:val="tx1"/>
            </w14:solidFill>
          </w14:textFill>
        </w:rPr>
        <w:t xml:space="preserve">个，小组服务不少于</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8</w:t>
      </w:r>
      <w:r>
        <w:rPr>
          <w:rFonts w:hint="eastAsia" w:ascii="宋体" w:hAnsi="宋体" w:cs="宋体"/>
          <w:b w:val="0"/>
          <w:bCs/>
          <w:color w:val="000000" w:themeColor="text1"/>
          <w:sz w:val="21"/>
          <w:szCs w:val="21"/>
          <w:highlight w:val="none"/>
          <w:lang w:val="zh-CN"/>
          <w14:textFill>
            <w14:solidFill>
              <w14:schemeClr w14:val="tx1"/>
            </w14:solidFill>
          </w14:textFill>
        </w:rPr>
        <w:t xml:space="preserve">个</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（以上均按照标段内单个学校计）</w:t>
      </w:r>
      <w:r>
        <w:rPr>
          <w:rFonts w:hint="eastAsia" w:ascii="宋体" w:hAnsi="宋体" w:cs="宋体"/>
          <w:b w:val="0"/>
          <w:bCs/>
          <w:color w:val="000000" w:themeColor="text1"/>
          <w:sz w:val="21"/>
          <w:szCs w:val="21"/>
          <w:highlight w:val="none"/>
          <w:lang w:val="zh-CN"/>
          <w14:textFill>
            <w14:solidFill>
              <w14:schemeClr w14:val="tx1"/>
            </w14:solidFill>
          </w14:textFill>
        </w:rPr>
        <w:t xml:space="preserve">。</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2.2服务对象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个案服务对象为困境之中的在校学生。小组服务对象为处于困境边缘的在校学生。</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2.3服务内容</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针对陷入沮丧、焦虑、抑郁等心理困境的学生，提供心理状态评估、认知调整、情绪辅导等服务，帮助其正确认识自身问题、调整态度、采取积极行动，使其摆脱心理困扰，恢复正常学校生活；</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针对陷入行为问题的学生，开展行为评估、认知调整、行为训练等行为矫正服务，帮助其养成符合规范的行为方式、找出并解决失范行为背后的问题，提供情感和心理支持，促进行为改变和良好行为形成；</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针对陷入经济困难的学生及其家庭提供救助政策及社会资源信息相关咨询服务，促进其对相关政策信息的全面了解，进而寻求社会救助；</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针对陷入学业困境的服务对象，从学习动机、学习心态、学习习惯和学习方法等方面进行辅导，帮助其清除学业阻碍、恢复学业动机、调整学习心态、增强学业能力，从而提升学业表现；</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针对在人际关系遇到挫折和障碍的学生，开展交往观念、交往规则、礼仪习惯、交往方法等方面的人际关系辅导，帮助其认识交往问题、学会交往及处理人际冲突的技巧、扩展人际交往范围、发展有益于成长的人际关系。</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开展社工课堂</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3.1任务要求</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针对重点年级和班级开展包括生命教育、 安全教育、心理健康、社会交往等主题的系列成长课程，其中生命教育、校园欺凌、网络安全、</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青春期教育</w:t>
      </w:r>
      <w:r>
        <w:rPr>
          <w:rFonts w:hint="eastAsia" w:ascii="宋体" w:hAnsi="宋体" w:cs="宋体"/>
          <w:b w:val="0"/>
          <w:bCs/>
          <w:color w:val="000000" w:themeColor="text1"/>
          <w:sz w:val="21"/>
          <w:szCs w:val="21"/>
          <w:highlight w:val="none"/>
          <w:lang w:val="zh-CN"/>
          <w14:textFill>
            <w14:solidFill>
              <w14:schemeClr w14:val="tx1"/>
            </w14:solidFill>
          </w14:textFill>
        </w:rPr>
        <w:t xml:space="preserve">为必选课程。</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服务</w:t>
      </w:r>
      <w:r>
        <w:rPr>
          <w:rFonts w:hint="eastAsia" w:ascii="宋体" w:hAnsi="宋体" w:cs="宋体"/>
          <w:b w:val="0"/>
          <w:bCs/>
          <w:color w:val="000000" w:themeColor="text1"/>
          <w:sz w:val="21"/>
          <w:szCs w:val="21"/>
          <w:highlight w:val="none"/>
          <w:lang w:val="zh-CN"/>
          <w14:textFill>
            <w14:solidFill>
              <w14:schemeClr w14:val="tx1"/>
            </w14:solidFill>
          </w14:textFill>
        </w:rPr>
        <w:t xml:space="preserve">周期内，驻校社工开设的成长课程不少于</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16</w:t>
      </w:r>
      <w:r>
        <w:rPr>
          <w:rFonts w:hint="eastAsia" w:ascii="宋体" w:hAnsi="宋体" w:cs="宋体"/>
          <w:b w:val="0"/>
          <w:bCs/>
          <w:color w:val="000000" w:themeColor="text1"/>
          <w:sz w:val="21"/>
          <w:szCs w:val="21"/>
          <w:highlight w:val="none"/>
          <w:lang w:val="zh-CN"/>
          <w14:textFill>
            <w14:solidFill>
              <w14:schemeClr w14:val="tx1"/>
            </w14:solidFill>
          </w14:textFill>
        </w:rPr>
        <w:t xml:space="preserve">堂（按标段内单个学校计，授课内容与学校协商确定）。</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3.2服务对象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部分在校学生。</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3.3服务内容（由驻校社工与学校根据实际需要共同确定）</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1开展防溺水、消防安全、交通安全、食品药品安全、防诈骗、防意外伤害、网络安全、防自然灾害等主题的安全教育服务；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2开展反欺凌、反暴力、反恐怖行为，防范未成年的犯罪的教育服务；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3开展禁烟禁毒宣传教育服务；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4开展情绪认知教育，带领学生认识情绪和辨别情绪，促进其更好地管理自己的情绪；</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5开展心理健康教育，普及心理健康知识；</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6开展心理素质和抗逆力提升训练服务；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7开展网络成瘾、说谎、逃学、抽烟喝酒、偷窃等不良行为的主题教育活动；</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8针对校园危机事件中有需要的学生开展情绪支持和心理辅导服务；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9开展了解自我服务，帮助学生认识到自己的优点、缺点及与众不同，学会接纳和尊重自己；</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10开展自我欣赏主题服务，促进学生更加客观积极地看待和评价自己；</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11协助学生进行自我探索，发掘自己的优势和潜能；</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12帮助服务对象了解当前的生涯发展任务，初步树立生涯规划意识；</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13为学生提供人际技巧训练、搭建人际交往平台等服务；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14向学生开展生命教育，增加其对生命的认识和理解，引导其珍爱生命，提升生命价值。</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开展教师/家长工作坊</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4</w:t>
      </w:r>
      <w:r>
        <w:rPr>
          <w:rFonts w:hint="eastAsia" w:ascii="宋体" w:hAnsi="宋体" w:cs="宋体"/>
          <w:b w:val="0"/>
          <w:bCs/>
          <w:color w:val="000000" w:themeColor="text1"/>
          <w:sz w:val="21"/>
          <w:szCs w:val="21"/>
          <w:highlight w:val="none"/>
          <w:lang w:val="zh-CN"/>
          <w14:textFill>
            <w14:solidFill>
              <w14:schemeClr w14:val="tx1"/>
            </w14:solidFill>
          </w14:textFill>
        </w:rPr>
        <w:t xml:space="preserve">.1任务要求</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针对重点家长群体和教师群体，以开放交流的方式开展重点议题研讨活动，为家长和教师提供专业支持、情绪减压等服务</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4.2服务对象</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在校教师、学生家长</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4.3服务内容</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服务期内</w:t>
      </w:r>
      <w:r>
        <w:rPr>
          <w:rFonts w:hint="eastAsia" w:ascii="宋体" w:hAnsi="宋体" w:cs="宋体"/>
          <w:b w:val="0"/>
          <w:bCs/>
          <w:color w:val="000000" w:themeColor="text1"/>
          <w:sz w:val="21"/>
          <w:szCs w:val="21"/>
          <w:highlight w:val="none"/>
          <w:lang w:val="zh-CN"/>
          <w14:textFill>
            <w14:solidFill>
              <w14:schemeClr w14:val="tx1"/>
            </w14:solidFill>
          </w14:textFill>
        </w:rPr>
        <w:t xml:space="preserve">完成次数不少于2次（按标段内单个学校计，授课内容与学校协商确定）。</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开展社工中期培训</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5.1任务要求</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定期组织开展培训活动，以主题沙龙、个案研讨、专家讲座等形式开展培训活动，在交流和研讨中促进各中小学社工工作水平整体提升。</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5.2服务对象</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各中小学驻校社工</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5.3服务内容</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服务期内乙方</w:t>
      </w:r>
      <w:r>
        <w:rPr>
          <w:rFonts w:hint="eastAsia" w:ascii="宋体" w:hAnsi="宋体" w:cs="宋体"/>
          <w:b w:val="0"/>
          <w:bCs/>
          <w:color w:val="000000" w:themeColor="text1"/>
          <w:sz w:val="21"/>
          <w:szCs w:val="21"/>
          <w:highlight w:val="none"/>
          <w:lang w:val="zh-CN"/>
          <w14:textFill>
            <w14:solidFill>
              <w14:schemeClr w14:val="tx1"/>
            </w14:solidFill>
          </w14:textFill>
        </w:rPr>
        <w:t xml:space="preserve">完成次数不少于</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2</w:t>
      </w:r>
      <w:r>
        <w:rPr>
          <w:rFonts w:hint="eastAsia" w:ascii="宋体" w:hAnsi="宋体" w:cs="宋体"/>
          <w:b w:val="0"/>
          <w:bCs/>
          <w:color w:val="000000" w:themeColor="text1"/>
          <w:sz w:val="21"/>
          <w:szCs w:val="21"/>
          <w:highlight w:val="none"/>
          <w:lang w:val="zh-CN"/>
          <w14:textFill>
            <w14:solidFill>
              <w14:schemeClr w14:val="tx1"/>
            </w14:solidFill>
          </w14:textFill>
        </w:rPr>
        <w:t xml:space="preserve">次</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授课</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时间、地点、</w:t>
      </w:r>
      <w:r>
        <w:rPr>
          <w:rFonts w:hint="eastAsia" w:ascii="宋体" w:hAnsi="宋体" w:cs="宋体"/>
          <w:b w:val="0"/>
          <w:bCs/>
          <w:color w:val="000000" w:themeColor="text1"/>
          <w:sz w:val="21"/>
          <w:szCs w:val="21"/>
          <w:highlight w:val="none"/>
          <w:lang w:val="zh-CN"/>
          <w14:textFill>
            <w14:solidFill>
              <w14:schemeClr w14:val="tx1"/>
            </w14:solidFill>
          </w14:textFill>
        </w:rPr>
        <w:t xml:space="preserve">内容与</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甲方协商确定</w:t>
      </w:r>
      <w:r>
        <w:rPr>
          <w:rFonts w:hint="eastAsia" w:ascii="宋体" w:hAnsi="宋体" w:cs="宋体"/>
          <w:b w:val="0"/>
          <w:bCs/>
          <w:color w:val="000000" w:themeColor="text1"/>
          <w:sz w:val="21"/>
          <w:szCs w:val="21"/>
          <w:highlight w:val="none"/>
          <w:lang w:val="zh-CN"/>
          <w14:textFill>
            <w14:solidFill>
              <w14:schemeClr w14:val="tx1"/>
            </w14:solidFill>
          </w14:textFill>
        </w:rPr>
        <w:t xml:space="preserve">）。</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6、</w:t>
      </w:r>
      <w:r>
        <w:rPr>
          <w:rFonts w:hint="eastAsia" w:ascii="宋体" w:hAnsi="宋体" w:cs="宋体"/>
          <w:b w:val="0"/>
          <w:bCs/>
          <w:color w:val="000000" w:themeColor="text1"/>
          <w:sz w:val="21"/>
          <w:szCs w:val="21"/>
          <w:highlight w:val="none"/>
          <w:lang w:val="zh-CN"/>
          <w14:textFill>
            <w14:solidFill>
              <w14:schemeClr w14:val="tx1"/>
            </w14:solidFill>
          </w14:textFill>
        </w:rPr>
        <w:t xml:space="preserve">协助开展其他服务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6</w:t>
      </w:r>
      <w:r>
        <w:rPr>
          <w:rFonts w:hint="eastAsia" w:ascii="宋体" w:hAnsi="宋体" w:cs="宋体"/>
          <w:b w:val="0"/>
          <w:bCs/>
          <w:color w:val="000000" w:themeColor="text1"/>
          <w:sz w:val="21"/>
          <w:szCs w:val="21"/>
          <w:highlight w:val="none"/>
          <w:lang w:val="zh-CN"/>
          <w14:textFill>
            <w14:solidFill>
              <w14:schemeClr w14:val="tx1"/>
            </w14:solidFill>
          </w14:textFill>
        </w:rPr>
        <w:t xml:space="preserve">.1任务要求</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根据学校需求，协助开展其他服务内容。</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根据学校需求，协助开展其他服务内容不少于20次。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6</w:t>
      </w:r>
      <w:r>
        <w:rPr>
          <w:rFonts w:hint="eastAsia" w:ascii="宋体" w:hAnsi="宋体" w:cs="宋体"/>
          <w:b w:val="0"/>
          <w:bCs/>
          <w:color w:val="000000" w:themeColor="text1"/>
          <w:sz w:val="21"/>
          <w:szCs w:val="21"/>
          <w:highlight w:val="none"/>
          <w:lang w:val="zh-CN"/>
          <w14:textFill>
            <w14:solidFill>
              <w14:schemeClr w14:val="tx1"/>
            </w14:solidFill>
          </w14:textFill>
        </w:rPr>
        <w:t xml:space="preserve">.2服务对象</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部分在校学生。</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6</w:t>
      </w:r>
      <w:r>
        <w:rPr>
          <w:rFonts w:hint="eastAsia" w:ascii="宋体" w:hAnsi="宋体" w:cs="宋体"/>
          <w:b w:val="0"/>
          <w:bCs/>
          <w:color w:val="000000" w:themeColor="text1"/>
          <w:sz w:val="21"/>
          <w:szCs w:val="21"/>
          <w:highlight w:val="none"/>
          <w:lang w:val="zh-CN"/>
          <w14:textFill>
            <w14:solidFill>
              <w14:schemeClr w14:val="tx1"/>
            </w14:solidFill>
          </w14:textFill>
        </w:rPr>
        <w:t xml:space="preserve">.3服务内容（由驻校社工与学校根据实际需要共同确定）</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6</w:t>
      </w:r>
      <w:r>
        <w:rPr>
          <w:rFonts w:hint="eastAsia" w:ascii="宋体" w:hAnsi="宋体" w:cs="宋体"/>
          <w:b w:val="0"/>
          <w:bCs/>
          <w:color w:val="000000" w:themeColor="text1"/>
          <w:sz w:val="21"/>
          <w:szCs w:val="21"/>
          <w:highlight w:val="none"/>
          <w:lang w:val="zh-CN"/>
          <w14:textFill>
            <w14:solidFill>
              <w14:schemeClr w14:val="tx1"/>
            </w14:solidFill>
          </w14:textFill>
        </w:rPr>
        <w:t xml:space="preserve">.3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.1</w:t>
      </w:r>
      <w:r>
        <w:rPr>
          <w:rFonts w:hint="eastAsia" w:ascii="宋体" w:hAnsi="宋体" w:cs="宋体"/>
          <w:b w:val="0"/>
          <w:bCs/>
          <w:color w:val="000000" w:themeColor="text1"/>
          <w:sz w:val="21"/>
          <w:szCs w:val="21"/>
          <w:highlight w:val="none"/>
          <w:lang w:val="zh-CN"/>
          <w14:textFill>
            <w14:solidFill>
              <w14:schemeClr w14:val="tx1"/>
            </w14:solidFill>
          </w14:textFill>
        </w:rPr>
        <w:t xml:space="preserve">协助学校开展社团活动，满足社团成员个体成长的需求团体活动；</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6</w:t>
      </w:r>
      <w:r>
        <w:rPr>
          <w:rFonts w:hint="eastAsia" w:ascii="宋体" w:hAnsi="宋体" w:cs="宋体"/>
          <w:b w:val="0"/>
          <w:bCs/>
          <w:color w:val="000000" w:themeColor="text1"/>
          <w:sz w:val="21"/>
          <w:szCs w:val="21"/>
          <w:highlight w:val="none"/>
          <w:lang w:val="zh-CN"/>
          <w14:textFill>
            <w14:solidFill>
              <w14:schemeClr w14:val="tx1"/>
            </w14:solidFill>
          </w14:textFill>
        </w:rPr>
        <w:t xml:space="preserve">.3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.2</w:t>
      </w:r>
      <w:r>
        <w:rPr>
          <w:rFonts w:hint="eastAsia" w:ascii="宋体" w:hAnsi="宋体" w:cs="宋体"/>
          <w:b w:val="0"/>
          <w:bCs/>
          <w:color w:val="000000" w:themeColor="text1"/>
          <w:sz w:val="21"/>
          <w:szCs w:val="21"/>
          <w:highlight w:val="none"/>
          <w:lang w:val="zh-CN"/>
          <w14:textFill>
            <w14:solidFill>
              <w14:schemeClr w14:val="tx1"/>
            </w14:solidFill>
          </w14:textFill>
        </w:rPr>
        <w:t xml:space="preserve">协助学校开展亲子服务，协助改善亲子关系，营造良好家庭氛围，恢复家庭在其成长中的积极作用；</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6</w:t>
      </w:r>
      <w:r>
        <w:rPr>
          <w:rFonts w:hint="eastAsia" w:ascii="宋体" w:hAnsi="宋体" w:cs="宋体"/>
          <w:b w:val="0"/>
          <w:bCs/>
          <w:color w:val="000000" w:themeColor="text1"/>
          <w:sz w:val="21"/>
          <w:szCs w:val="21"/>
          <w:highlight w:val="none"/>
          <w:lang w:val="zh-CN"/>
          <w14:textFill>
            <w14:solidFill>
              <w14:schemeClr w14:val="tx1"/>
            </w14:solidFill>
          </w14:textFill>
        </w:rPr>
        <w:t xml:space="preserve">.3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.3</w:t>
      </w:r>
      <w:r>
        <w:rPr>
          <w:rFonts w:hint="eastAsia" w:ascii="宋体" w:hAnsi="宋体" w:cs="宋体"/>
          <w:b w:val="0"/>
          <w:bCs/>
          <w:color w:val="000000" w:themeColor="text1"/>
          <w:sz w:val="21"/>
          <w:szCs w:val="21"/>
          <w:highlight w:val="none"/>
          <w:lang w:val="zh-CN"/>
          <w14:textFill>
            <w14:solidFill>
              <w14:schemeClr w14:val="tx1"/>
            </w14:solidFill>
          </w14:textFill>
        </w:rPr>
        <w:t xml:space="preserve">协助学校开展校外实践活动，促进学生自我价值的实现；</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6</w:t>
      </w:r>
      <w:r>
        <w:rPr>
          <w:rFonts w:hint="eastAsia" w:ascii="宋体" w:hAnsi="宋体" w:cs="宋体"/>
          <w:b w:val="0"/>
          <w:bCs/>
          <w:color w:val="000000" w:themeColor="text1"/>
          <w:sz w:val="21"/>
          <w:szCs w:val="21"/>
          <w:highlight w:val="none"/>
          <w:lang w:val="zh-CN"/>
          <w14:textFill>
            <w14:solidFill>
              <w14:schemeClr w14:val="tx1"/>
            </w14:solidFill>
          </w14:textFill>
        </w:rPr>
        <w:t xml:space="preserve">.3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.4</w:t>
      </w:r>
      <w:r>
        <w:rPr>
          <w:rFonts w:hint="eastAsia" w:ascii="宋体" w:hAnsi="宋体" w:cs="宋体"/>
          <w:b w:val="0"/>
          <w:bCs/>
          <w:color w:val="000000" w:themeColor="text1"/>
          <w:sz w:val="21"/>
          <w:szCs w:val="21"/>
          <w:highlight w:val="none"/>
          <w:lang w:val="zh-CN"/>
          <w14:textFill>
            <w14:solidFill>
              <w14:schemeClr w14:val="tx1"/>
            </w14:solidFill>
          </w14:textFill>
        </w:rPr>
        <w:t xml:space="preserve">协助学校加强志愿者队伍建设工作，促进志愿服务的有序开展；</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6</w:t>
      </w:r>
      <w:r>
        <w:rPr>
          <w:rFonts w:hint="eastAsia" w:ascii="宋体" w:hAnsi="宋体" w:cs="宋体"/>
          <w:b w:val="0"/>
          <w:bCs/>
          <w:color w:val="000000" w:themeColor="text1"/>
          <w:sz w:val="21"/>
          <w:szCs w:val="21"/>
          <w:highlight w:val="none"/>
          <w:lang w:val="zh-CN"/>
          <w14:textFill>
            <w14:solidFill>
              <w14:schemeClr w14:val="tx1"/>
            </w14:solidFill>
          </w14:textFill>
        </w:rPr>
        <w:t xml:space="preserve">.3</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.5</w:t>
      </w:r>
      <w:r>
        <w:rPr>
          <w:rFonts w:hint="eastAsia" w:ascii="宋体" w:hAnsi="宋体" w:cs="宋体"/>
          <w:b w:val="0"/>
          <w:bCs/>
          <w:color w:val="000000" w:themeColor="text1"/>
          <w:sz w:val="21"/>
          <w:szCs w:val="21"/>
          <w:highlight w:val="none"/>
          <w:lang w:val="zh-CN"/>
          <w14:textFill>
            <w14:solidFill>
              <w14:schemeClr w14:val="tx1"/>
            </w14:solidFill>
          </w14:textFill>
        </w:rPr>
        <w:t xml:space="preserve">协助学校开展慈善教育，宣传公益慈善理念，培养学生公益慈善意识，提升公益慈善能力。</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7、</w:t>
      </w:r>
      <w:r>
        <w:rPr>
          <w:rFonts w:hint="eastAsia" w:ascii="宋体" w:hAnsi="宋体" w:cs="宋体"/>
          <w:b w:val="0"/>
          <w:bCs/>
          <w:color w:val="000000" w:themeColor="text1"/>
          <w:sz w:val="21"/>
          <w:szCs w:val="21"/>
          <w:highlight w:val="none"/>
          <w:lang w:val="zh-CN"/>
          <w14:textFill>
            <w14:solidFill>
              <w14:schemeClr w14:val="tx1"/>
            </w14:solidFill>
          </w14:textFill>
        </w:rPr>
        <w:t xml:space="preserve">服务考核提交材料</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（1）服务记录档案；</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（2）半年度工作总结和全年工作总结；（字数不少于3000字）；</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（3）信息宣传（在苏州市</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或</w:t>
      </w:r>
      <w:r>
        <w:rPr>
          <w:rFonts w:hint="eastAsia" w:ascii="宋体" w:hAnsi="宋体" w:cs="宋体"/>
          <w:b w:val="0"/>
          <w:bCs/>
          <w:color w:val="000000" w:themeColor="text1"/>
          <w:sz w:val="21"/>
          <w:szCs w:val="21"/>
          <w:highlight w:val="none"/>
          <w:lang w:val="zh-CN"/>
          <w14:textFill>
            <w14:solidFill>
              <w14:schemeClr w14:val="tx1"/>
            </w14:solidFill>
          </w14:textFill>
        </w:rPr>
        <w:t xml:space="preserve">江苏省及以上，社会工作、教育有关信息宣传平台和党报党刊上进行发布不少于1次）；</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（4）学校社会工作与心理健康服务现状及对策建议</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（每学期一篇，不少于2000字）</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8、</w:t>
      </w:r>
      <w:r>
        <w:rPr>
          <w:rFonts w:hint="eastAsia" w:ascii="宋体" w:hAnsi="宋体" w:cs="宋体"/>
          <w:b w:val="0"/>
          <w:bCs/>
          <w:color w:val="000000" w:themeColor="text1"/>
          <w:sz w:val="21"/>
          <w:szCs w:val="21"/>
          <w:highlight w:val="none"/>
          <w:lang w:val="zh-CN"/>
          <w14:textFill>
            <w14:solidFill>
              <w14:schemeClr w14:val="tx1"/>
            </w14:solidFill>
          </w14:textFill>
        </w:rPr>
        <w:t xml:space="preserve">项目</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驻校办公保障。</w:t>
      </w:r>
      <w:r/>
    </w:p>
    <w:p>
      <w:pPr>
        <w:pStyle w:val="1112"/>
        <w:ind w:firstLine="42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9、工作日午餐分别由各学校提供（注：分别以各学校实际情况为准。）</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七</w:t>
      </w:r>
      <w:r>
        <w:rPr>
          <w:rFonts w:hint="eastAsia" w:ascii="宋体" w:hAnsi="宋体" w:cs="宋体"/>
          <w:b w:val="0"/>
          <w:bCs/>
          <w:color w:val="000000" w:themeColor="text1"/>
          <w:sz w:val="21"/>
          <w:szCs w:val="21"/>
          <w:highlight w:val="none"/>
          <w:lang w:val="zh-CN"/>
          <w14:textFill>
            <w14:solidFill>
              <w14:schemeClr w14:val="tx1"/>
            </w14:solidFill>
          </w14:textFill>
        </w:rPr>
        <w:t xml:space="preserve">）服务地点</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服务地点由学校指定，有条件的学校配备小组工作室。学校为社工站配置必要的办公设施设备和服务所需的物资器材。</w:t>
      </w:r>
      <w:r/>
    </w:p>
    <w:p>
      <w:pPr>
        <w:pStyle w:val="1112"/>
        <w:ind w:firstLine="42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（八）</w:t>
      </w:r>
      <w:r>
        <w:rPr>
          <w:rFonts w:hint="eastAsia" w:ascii="宋体" w:hAnsi="宋体" w:cs="宋体"/>
          <w:b w:val="0"/>
          <w:bCs/>
          <w:color w:val="000000" w:themeColor="text1"/>
          <w:sz w:val="21"/>
          <w:szCs w:val="21"/>
          <w:highlight w:val="none"/>
          <w:lang w:val="zh-CN"/>
          <w14:textFill>
            <w14:solidFill>
              <w14:schemeClr w14:val="tx1"/>
            </w14:solidFill>
          </w14:textFill>
        </w:rPr>
        <w:t xml:space="preserve">项目实施计划和安排</w:t>
      </w:r>
      <w:r>
        <w:rPr>
          <w:rFonts w:hint="eastAsia" w:ascii="宋体" w:hAnsi="宋体" w:cs="宋体"/>
          <w:b w:val="0"/>
          <w:bCs/>
          <w:color w:val="000000" w:themeColor="text1"/>
          <w:sz w:val="21"/>
          <w:szCs w:val="21"/>
          <w:highlight w:val="none"/>
          <w:lang w:val="zh-CN"/>
          <w14:textFill>
            <w14:solidFill>
              <w14:schemeClr w14:val="tx1"/>
            </w14:solidFill>
          </w14:textFill>
        </w:rPr>
        <w:t xml:space="preserve">（</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涉及时间具体以采购方实际要求为准</w:t>
      </w:r>
      <w:r>
        <w:rPr>
          <w:rFonts w:hint="eastAsia" w:ascii="宋体" w:hAnsi="宋体" w:cs="宋体"/>
          <w:b w:val="0"/>
          <w:bCs/>
          <w:color w:val="000000" w:themeColor="text1"/>
          <w:sz w:val="21"/>
          <w:szCs w:val="21"/>
          <w:highlight w:val="none"/>
          <w:lang w:val="zh-CN"/>
          <w14:textFill>
            <w14:solidFill>
              <w14:schemeClr w14:val="tx1"/>
            </w14:solidFill>
          </w14:textFill>
        </w:rPr>
        <w:t xml:space="preserve">）</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1、参加专业培训（2026年1月-2026年6月）。</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参与岗前培训（2026年1月）。学校社会工作项目乙方选送参与岗前培训的社工数不少于服务的学校数。对服务承接方新招聘的学员，服务承接方可与学员签订试用期用工合同，试用期为两个月的培训期，试用期应按规定给予其基本薪酬保障。服务承接方如不签订试用期用工合同的，应与学员签订用工意向书，在培训期内应给予其不少于每月1500元的生活补贴。试用期或意向期满且考核合格的，服务承接方应与学员签订正式用工合同。</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（2）参与岗前考核（2026年2月）。甲方组织对驻校社工开展岗前考核，服务承接方将考核合格学员按合同要求派驻到学校开展服务。</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（3）参与岗中培训（2026年4月-2026年6月）。每月接受专业团体督导。乙方每月轮流组织一次组织成长小组活动，就学校社会工作遇到的相关问题进行研讨。</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2、提供前期服务（2026年2月）。</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自服务合同签约生效至驻校社工正式上岗前（2026年2月）这段时间的服务，称为学校社会工作前期服务。学校社会工作前期服务由承接方其他社工开展，主要完成四项工作：</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（1）完成入校探访。</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（2）了解学校工作架构。</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（3）对接学校所在街道及周边社区。</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（4）协助德育部门、心理辅导室共同进行关心关爱。</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3、提供学校社工服务（2026年3月-2027年1月）。</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（1）服务内容。</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学校社会工作服务由驻校社工提供，主要分为三个方面：第一方面是满足全体学生发展性需要的学校社会工作服务。第二方面是满足困境学生改善性需要的社会工作服务。第三方面是满足遭遇伤害的学生保护性需要的社会工作服务。</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（2）服务时间和工作量。</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驻校社工除参加吴江未成年人健康成长指导中心统一组织的培训和会议外，原则上应全职在校开展服务。除处理紧急个案服务外，驻校社工应利用课余时间、空闲时间和假期时间，在不影响学校正常教学活动和服务对象正常学习的前提下完成以下服务任务：</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针对满足全体学生发展性需要的学校社会工作服务，通常采用社工课堂的方法提供。服务期内驻校社工须完成授课16次，授课内容与学校协商确定。</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针对满足困境学生改善性需要的社会工作服务和满足遭遇伤害的学生保护性需要的社会工作服务通常采用专业咨询、个案和小组服务方法提供，要求服务期内提供专业咨询不少于50次（含不少于家庭教育10次），完成个案（或个案管理不少于10个，）小组服务不少于8个。</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4、提供其他服务（全周期）。</w:t>
      </w:r>
      <w:r/>
    </w:p>
    <w:p>
      <w:pPr>
        <w:pStyle w:val="1112"/>
        <w:ind w:firstLine="0"/>
        <w:spacing w:after="0" w:line="420" w:lineRule="exact"/>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乙方应加强督导，聘请具有副高职称及以上的社工专业教师，社会工作专业博士、硕士研究生，高级社工师以及长期从事社会工作实务的中级社工师担任学校社会工作督导，为驻校社工提供每月1次行政性督导和教育性督导，视情况开展支持性督导。驻校社工应参与教育部门提供的专业培训，积极接受并配合评估督导工作。其他未尽事宜由项目购买方和承接方协商制定。</w:t>
      </w:r>
      <w:r/>
    </w:p>
    <w:p>
      <w:pPr>
        <w:pStyle w:val="1112"/>
        <w:ind w:firstLine="0"/>
        <w:spacing w:after="0" w:line="420" w:lineRule="exact"/>
        <w:rPr>
          <w:rFonts w:hint="eastAsia" w:ascii="宋体" w:hAnsi="宋体" w:cs="宋体"/>
          <w:b/>
          <w:bCs w:val="0"/>
          <w:color w:val="000000" w:themeColor="text1"/>
          <w:sz w:val="21"/>
          <w:szCs w:val="21"/>
          <w:highlight w:val="none"/>
          <w:lang w:val="zh-CN"/>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 xml:space="preserve">八</w:t>
      </w:r>
      <w:r>
        <w:rPr>
          <w:rFonts w:hint="eastAsia" w:ascii="宋体" w:hAnsi="宋体" w:cs="宋体"/>
          <w:b/>
          <w:bCs w:val="0"/>
          <w:color w:val="000000" w:themeColor="text1"/>
          <w:sz w:val="21"/>
          <w:szCs w:val="21"/>
          <w:highlight w:val="none"/>
          <w:lang w:val="zh-CN"/>
          <w14:textFill>
            <w14:solidFill>
              <w14:schemeClr w14:val="tx1"/>
            </w14:solidFill>
          </w14:textFill>
        </w:rPr>
        <w:t xml:space="preserve">、综合说明及其他要求：</w:t>
      </w:r>
      <w:r/>
    </w:p>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1、供应商提供的服务能够至少达到以上要求（本采购文件中</w:t>
      </w:r>
      <w:bookmarkStart w:id="45" w:name="_Hlk62113034"/>
      <w:r>
        <w:rPr>
          <w:rFonts w:hint="eastAsia" w:ascii="宋体" w:hAnsi="宋体" w:cs="宋体"/>
          <w:b w:val="0"/>
          <w:bCs/>
          <w:color w:val="000000" w:themeColor="text1"/>
          <w:sz w:val="21"/>
          <w:szCs w:val="21"/>
          <w:highlight w:val="none"/>
          <w:lang w:val="zh-CN"/>
          <w14:textFill>
            <w14:solidFill>
              <w14:schemeClr w14:val="tx1"/>
            </w14:solidFill>
          </w14:textFill>
        </w:rPr>
        <w:t xml:space="preserve">标“★”</w:t>
      </w:r>
      <w:bookmarkEnd w:id="45"/>
      <w:r>
        <w:rPr>
          <w:rFonts w:hint="eastAsia" w:ascii="宋体" w:hAnsi="宋体" w:cs="宋体"/>
          <w:b w:val="0"/>
          <w:bCs/>
          <w:color w:val="000000" w:themeColor="text1"/>
          <w:sz w:val="21"/>
          <w:szCs w:val="21"/>
          <w:highlight w:val="none"/>
          <w:lang w:val="zh-CN"/>
          <w14:textFill>
            <w14:solidFill>
              <w14:schemeClr w14:val="tx1"/>
            </w14:solidFill>
          </w14:textFill>
        </w:rPr>
        <w:t xml:space="preserve">的内容为实质性要求），同时明确详细的服务方案，并对所提供的全部资料的真实性承担法律责任。</w:t>
      </w:r>
      <w:r/>
    </w:p>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2、供应商必须承诺响应采购文件中提出的全部技术规格与要求。如果其中某些条款不响应时，应在文件中逐条列出，未列出的视同响应。</w:t>
      </w:r>
      <w:r/>
    </w:p>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3、供应商应对所投采购包的全部内容进行报价，只投其中部分内容者，其投标文件将被拒绝。总报价</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包括但不限于完成该项工作所需的服务管理内容、耗材、通讯、服装、设备、工具、人工、保险、劳保、维护、利润、税金、代理服务费、政策性文件规定及合同包含的所有风险、责任等各项应有费用</w:t>
      </w:r>
      <w:r>
        <w:rPr>
          <w:rFonts w:hint="eastAsia" w:ascii="宋体" w:hAnsi="宋体" w:cs="宋体"/>
          <w:b w:val="0"/>
          <w:bCs/>
          <w:color w:val="000000" w:themeColor="text1"/>
          <w:sz w:val="21"/>
          <w:szCs w:val="21"/>
          <w:highlight w:val="none"/>
          <w:lang w:val="zh-CN"/>
          <w14:textFill>
            <w14:solidFill>
              <w14:schemeClr w14:val="tx1"/>
            </w14:solidFill>
          </w14:textFill>
        </w:rPr>
        <w:t xml:space="preserve">。</w:t>
      </w:r>
      <w:r/>
    </w:p>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4、成交单位将根据采购文件、响应文件的相关约定，承担合同责任，履行合同义务。</w:t>
      </w:r>
      <w:r/>
    </w:p>
    <w:p>
      <w:pPr>
        <w:pStyle w:val="1112"/>
        <w:ind w:firstLine="0"/>
        <w:spacing w:after="0" w:line="420" w:lineRule="exact"/>
        <w:rPr>
          <w:rFonts w:hint="eastAsia" w:ascii="宋体" w:hAnsi="宋体" w:cs="宋体"/>
          <w:b w:val="0"/>
          <w:bCs/>
          <w:color w:val="000000" w:themeColor="text1"/>
          <w:sz w:val="21"/>
          <w:szCs w:val="21"/>
          <w:highlight w:val="none"/>
          <w:lang w:val="zh-CN" w:eastAsia="zh-CN"/>
          <w14:textFill>
            <w14:solidFill>
              <w14:schemeClr w14:val="tx1"/>
            </w14:solidFill>
          </w14:textFill>
        </w:rPr>
      </w:pPr>
      <w:r/>
      <w:bookmarkStart w:id="46" w:name="_Hlk193379405"/>
      <w:r>
        <w:rPr>
          <w:rFonts w:hint="eastAsia" w:ascii="宋体" w:hAnsi="宋体" w:cs="宋体"/>
          <w:b w:val="0"/>
          <w:bCs/>
          <w:color w:val="000000" w:themeColor="text1"/>
          <w:sz w:val="21"/>
          <w:szCs w:val="21"/>
          <w:highlight w:val="none"/>
          <w:lang w:val="zh-CN"/>
          <w14:textFill>
            <w14:solidFill>
              <w14:schemeClr w14:val="tx1"/>
            </w14:solidFill>
          </w14:textFill>
        </w:rPr>
        <w:t xml:space="preserve">5、验收标准：本项目将根据政府采购法</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rPr>
          <w:rFonts w:hint="eastAsia" w:ascii="宋体" w:hAnsi="宋体" w:cs="宋体"/>
          <w:b w:val="0"/>
          <w:bCs/>
          <w:color w:val="000000" w:themeColor="text1"/>
          <w:sz w:val="21"/>
          <w:szCs w:val="21"/>
          <w:highlight w:val="none"/>
          <w:lang w:val="zh-CN"/>
          <w14:textFill>
            <w14:solidFill>
              <w14:schemeClr w14:val="tx1"/>
            </w14:solidFill>
          </w14:textFill>
        </w:rPr>
        <w:t xml:space="preserve">相关法规</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及督导评估</w:t>
      </w:r>
      <w:r>
        <w:rPr>
          <w:rFonts w:hint="eastAsia" w:ascii="宋体" w:hAnsi="宋体" w:cs="宋体"/>
          <w:b w:val="0"/>
          <w:bCs/>
          <w:color w:val="000000" w:themeColor="text1"/>
          <w:sz w:val="21"/>
          <w:szCs w:val="21"/>
          <w:highlight w:val="none"/>
          <w:lang w:val="zh-CN"/>
          <w14:textFill>
            <w14:solidFill>
              <w14:schemeClr w14:val="tx1"/>
            </w14:solidFill>
          </w14:textFill>
        </w:rPr>
        <w:t xml:space="preserve">对供应商进行履约验收</w:t>
      </w:r>
      <w:r>
        <w:rPr>
          <w:rFonts w:hint="eastAsia" w:ascii="宋体" w:hAnsi="宋体" w:cs="宋体"/>
          <w:b w:val="0"/>
          <w:bCs/>
          <w:color w:val="000000" w:themeColor="text1"/>
          <w:sz w:val="21"/>
          <w:szCs w:val="21"/>
          <w:highlight w:val="none"/>
          <w:lang w:val="zh-CN" w:eastAsia="zh-CN"/>
          <w14:textFill>
            <w14:solidFill>
              <w14:schemeClr w14:val="tx1"/>
            </w14:solidFill>
          </w14:textFill>
        </w:rPr>
        <w:t xml:space="preserve">。</w:t>
      </w:r>
      <w:r/>
    </w:p>
    <w:p>
      <w:pPr>
        <w:pStyle w:val="1112"/>
        <w:ind w:firstLine="0"/>
        <w:spacing w:after="0" w:line="420" w:lineRule="exact"/>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6、付款方式：见合同主要条款。</w:t>
      </w:r>
      <w:r/>
    </w:p>
    <w:p>
      <w:pPr>
        <w:pStyle w:val="1112"/>
        <w:ind w:firstLine="0"/>
        <w:spacing w:after="0" w:line="4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7、凡涉及招标文件的补充说明和修改，均以苏州政府采购网发布的内容为准</w:t>
      </w:r>
      <w:bookmarkEnd w:id="46"/>
      <w:r>
        <w:rPr>
          <w:rFonts w:hint="eastAsia" w:ascii="宋体" w:hAnsi="宋体" w:cs="宋体"/>
          <w:color w:val="000000" w:themeColor="text1"/>
          <w:szCs w:val="21"/>
          <w:highlight w:val="none"/>
          <w14:textFill>
            <w14:solidFill>
              <w14:schemeClr w14:val="tx1"/>
            </w14:solidFill>
          </w14:textFill>
        </w:rPr>
        <w:t xml:space="preserve">。</w:t>
      </w:r>
      <w:r/>
    </w:p>
    <w:p>
      <w:pPr>
        <w:pStyle w:val="1252"/>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r/>
      <w:bookmarkStart w:id="47" w:name="_Toc27811"/>
      <w:r/>
      <w:bookmarkStart w:id="48" w:name="_Toc8308"/>
      <w:r/>
      <w:bookmarkStart w:id="49" w:name="_Toc13256"/>
      <w:r/>
      <w:bookmarkStart w:id="50" w:name="_Toc9974"/>
      <w:r/>
      <w:bookmarkStart w:id="51" w:name="_Toc6837"/>
      <w:r/>
      <w:bookmarkStart w:id="52" w:name="_Toc29842"/>
      <w:r>
        <w:rPr>
          <w:rFonts w:hint="eastAsia" w:cs="宋体"/>
          <w:b/>
          <w:bCs/>
          <w:color w:val="000000" w:themeColor="text1"/>
          <w:sz w:val="32"/>
          <w:szCs w:val="32"/>
          <w:highlight w:val="none"/>
          <w14:textFill>
            <w14:solidFill>
              <w14:schemeClr w14:val="tx1"/>
            </w14:solidFill>
          </w14:textFill>
        </w:rPr>
        <w:t xml:space="preserve">成交原则及评分标准</w:t>
      </w:r>
      <w:bookmarkEnd w:id="47"/>
      <w:r/>
      <w:bookmarkEnd w:id="48"/>
      <w:r/>
      <w:bookmarkEnd w:id="49"/>
      <w:r/>
      <w:bookmarkEnd w:id="50"/>
      <w:r/>
      <w:bookmarkEnd w:id="51"/>
      <w:r/>
      <w:bookmarkEnd w:id="52"/>
      <w:r/>
      <w:r/>
    </w:p>
    <w:p>
      <w:pPr>
        <w:numPr>
          <w:ilvl w:val="0"/>
          <w:numId w:val="13"/>
        </w:numPr>
        <w:ind w:left="538" w:hanging="538"/>
        <w:jc w:val="left"/>
        <w:spacing w:after="0" w:line="440" w:lineRule="exact"/>
        <w:tabs>
          <w:tab w:val="clear" w:pos="0" w:leader="none"/>
          <w:tab w:val="left" w:pos="540" w:leader="none"/>
        </w:tabs>
        <w:rPr>
          <w:rFonts w:ascii="宋体" w:hAnsi="宋体"/>
          <w:b/>
          <w:bCs/>
          <w:color w:val="000000" w:themeColor="text1"/>
          <w:highlight w:val="none"/>
          <w14:textFill>
            <w14:solidFill>
              <w14:schemeClr w14:val="tx1"/>
            </w14:solidFill>
          </w14:textFill>
        </w:rPr>
      </w:pPr>
      <w:r/>
      <w:bookmarkStart w:id="53" w:name="_Toc255381286"/>
      <w:r/>
      <w:bookmarkStart w:id="54" w:name="_Toc255381345"/>
      <w:r>
        <w:rPr>
          <w:rFonts w:hint="eastAsia" w:ascii="宋体" w:hAnsi="宋体"/>
          <w:b/>
          <w:bCs/>
          <w:color w:val="000000" w:themeColor="text1"/>
          <w:highlight w:val="none"/>
          <w14:textFill>
            <w14:solidFill>
              <w14:schemeClr w14:val="tx1"/>
            </w14:solidFill>
          </w14:textFill>
        </w:rPr>
        <w:t xml:space="preserve">成交原则：</w:t>
      </w:r>
      <w:r/>
    </w:p>
    <w:p>
      <w:pPr>
        <w:ind w:firstLine="420"/>
        <w:spacing w:line="440" w:lineRule="exact"/>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 xml:space="preserve">1.本</w:t>
      </w:r>
      <w:r>
        <w:rPr>
          <w:rFonts w:hint="eastAsia" w:ascii="宋体" w:hAnsi="宋体"/>
          <w:b w:val="0"/>
          <w:bCs w:val="0"/>
          <w:color w:val="000000"/>
          <w:sz w:val="21"/>
          <w:szCs w:val="21"/>
          <w:highlight w:val="none"/>
          <w:lang w:val="en-US" w:eastAsia="zh-CN"/>
        </w:rPr>
        <w:t xml:space="preserve">项目</w:t>
      </w:r>
      <w:r>
        <w:rPr>
          <w:rFonts w:hint="eastAsia" w:ascii="宋体" w:hAnsi="宋体" w:eastAsia="宋体"/>
          <w:b w:val="0"/>
          <w:bCs w:val="0"/>
          <w:color w:val="000000"/>
          <w:sz w:val="21"/>
          <w:szCs w:val="21"/>
          <w:highlight w:val="none"/>
        </w:rPr>
        <w:t xml:space="preserve">采用综合评分法，即在满足</w:t>
      </w:r>
      <w:r>
        <w:rPr>
          <w:rFonts w:hint="eastAsia" w:ascii="宋体" w:hAnsi="宋体"/>
          <w:b w:val="0"/>
          <w:bCs w:val="0"/>
          <w:color w:val="000000"/>
          <w:sz w:val="21"/>
          <w:szCs w:val="21"/>
          <w:highlight w:val="none"/>
          <w:lang w:val="en-US" w:eastAsia="zh-CN"/>
        </w:rPr>
        <w:t xml:space="preserve">采购</w:t>
      </w:r>
      <w:r>
        <w:rPr>
          <w:rFonts w:hint="eastAsia" w:ascii="宋体" w:hAnsi="宋体" w:eastAsia="宋体"/>
          <w:b w:val="0"/>
          <w:bCs w:val="0"/>
          <w:color w:val="000000"/>
          <w:sz w:val="21"/>
          <w:szCs w:val="21"/>
          <w:highlight w:val="none"/>
        </w:rPr>
        <w:t xml:space="preserve">文件实质性要求前提下，按照</w:t>
      </w:r>
      <w:r>
        <w:rPr>
          <w:rFonts w:hint="eastAsia" w:ascii="宋体" w:hAnsi="宋体"/>
          <w:b w:val="0"/>
          <w:bCs w:val="0"/>
          <w:color w:val="000000"/>
          <w:sz w:val="21"/>
          <w:szCs w:val="21"/>
          <w:highlight w:val="none"/>
          <w:lang w:val="en-US" w:eastAsia="zh-CN"/>
        </w:rPr>
        <w:t xml:space="preserve">采购</w:t>
      </w:r>
      <w:r>
        <w:rPr>
          <w:rFonts w:hint="eastAsia" w:ascii="宋体" w:hAnsi="宋体" w:eastAsia="宋体"/>
          <w:b w:val="0"/>
          <w:bCs w:val="0"/>
          <w:color w:val="000000"/>
          <w:sz w:val="21"/>
          <w:szCs w:val="21"/>
          <w:highlight w:val="none"/>
        </w:rPr>
        <w:t xml:space="preserve">文件中规定的评分标准和各项因素进行综合评审后，以各</w:t>
      </w:r>
      <w:r>
        <w:rPr>
          <w:rFonts w:hint="eastAsia" w:ascii="宋体" w:hAnsi="宋体"/>
          <w:b w:val="0"/>
          <w:bCs w:val="0"/>
          <w:color w:val="000000"/>
          <w:sz w:val="21"/>
          <w:szCs w:val="21"/>
          <w:highlight w:val="none"/>
          <w:lang w:val="en-US" w:eastAsia="zh-CN"/>
        </w:rPr>
        <w:t xml:space="preserve">采购包</w:t>
      </w:r>
      <w:r>
        <w:rPr>
          <w:rFonts w:hint="eastAsia" w:ascii="宋体" w:hAnsi="宋体" w:eastAsia="宋体"/>
          <w:b w:val="0"/>
          <w:bCs w:val="0"/>
          <w:color w:val="000000"/>
          <w:sz w:val="21"/>
          <w:szCs w:val="21"/>
          <w:highlight w:val="none"/>
        </w:rPr>
        <w:t xml:space="preserve">评标总得分最高的</w:t>
      </w:r>
      <w:r>
        <w:rPr>
          <w:rFonts w:hint="eastAsia" w:ascii="宋体" w:hAnsi="宋体"/>
          <w:b w:val="0"/>
          <w:bCs w:val="0"/>
          <w:color w:val="000000"/>
          <w:sz w:val="21"/>
          <w:szCs w:val="21"/>
          <w:highlight w:val="none"/>
          <w:lang w:val="en-US" w:eastAsia="zh-CN"/>
        </w:rPr>
        <w:t xml:space="preserve">供应商</w:t>
      </w:r>
      <w:r>
        <w:rPr>
          <w:rFonts w:hint="eastAsia" w:ascii="宋体" w:hAnsi="宋体" w:eastAsia="宋体"/>
          <w:b w:val="0"/>
          <w:bCs w:val="0"/>
          <w:color w:val="000000"/>
          <w:sz w:val="21"/>
          <w:szCs w:val="21"/>
          <w:highlight w:val="none"/>
        </w:rPr>
        <w:t xml:space="preserve">作为中标供应商。</w:t>
      </w:r>
      <w:r/>
    </w:p>
    <w:p>
      <w:pPr>
        <w:ind w:firstLine="420"/>
        <w:spacing w:line="440" w:lineRule="exact"/>
        <w:rPr>
          <w:rFonts w:hint="eastAsia" w:ascii="宋体" w:hAnsi="宋体" w:eastAsia="宋体"/>
          <w:b w:val="0"/>
          <w:bCs w:val="0"/>
          <w:color w:val="000000"/>
          <w:sz w:val="21"/>
          <w:szCs w:val="21"/>
          <w:highlight w:val="none"/>
          <w:lang w:val="en-US" w:eastAsia="zh-CN"/>
        </w:rPr>
      </w:pPr>
      <w:r>
        <w:rPr>
          <w:rFonts w:hint="eastAsia" w:ascii="宋体" w:hAnsi="宋体" w:eastAsia="宋体"/>
          <w:b w:val="0"/>
          <w:bCs w:val="0"/>
          <w:color w:val="000000"/>
          <w:sz w:val="21"/>
          <w:szCs w:val="21"/>
          <w:highlight w:val="none"/>
        </w:rPr>
        <w:t xml:space="preserve">2.</w:t>
      </w:r>
      <w:r>
        <w:rPr>
          <w:rFonts w:hint="eastAsia" w:ascii="宋体" w:hAnsi="宋体" w:eastAsia="宋体"/>
          <w:b w:val="0"/>
          <w:bCs w:val="0"/>
          <w:color w:val="000000"/>
          <w:sz w:val="21"/>
          <w:szCs w:val="21"/>
          <w:highlight w:val="none"/>
          <w:lang w:val="en-US" w:eastAsia="zh-CN"/>
        </w:rPr>
        <w:t xml:space="preserve">本次采购分为2个采购包，每个采购包成交单位为一名。投标单位可选择其中一个或多个采购包投标，已经在项目编号JSZC-320509-MYDL-C2026-0001的采购结果中有中标采购包的，则与本次采购累计中标的采购包数不得超过三个，已中三个采购包的投标单位，不再具有其他采购包的得标权。评标时按自然采购包号从采购包1到采购包2顺序进行，进入每个采购包评审的实质性响应的投标单位不得少于三家，如不足三家，应认定该采购包采购失败。</w:t>
      </w:r>
      <w:r/>
    </w:p>
    <w:p>
      <w:pPr>
        <w:ind w:firstLine="420"/>
        <w:spacing w:line="440" w:lineRule="exact"/>
        <w:rPr>
          <w:rFonts w:hint="eastAsia" w:ascii="宋体" w:hAnsi="宋体" w:eastAsia="宋体"/>
          <w:color w:val="000000"/>
          <w:sz w:val="21"/>
          <w:szCs w:val="21"/>
          <w:highlight w:val="none"/>
        </w:rPr>
      </w:pPr>
      <w:r>
        <w:rPr>
          <w:rFonts w:hint="eastAsia" w:ascii="宋体" w:hAnsi="宋体" w:eastAsia="宋体"/>
          <w:b w:val="0"/>
          <w:bCs w:val="0"/>
          <w:color w:val="000000"/>
          <w:sz w:val="21"/>
          <w:szCs w:val="21"/>
          <w:highlight w:val="none"/>
        </w:rPr>
        <w:t xml:space="preserve">3.对评委的评分(除价格分外)进行统计汇总，直接算术平均，</w:t>
      </w:r>
      <w:r>
        <w:rPr>
          <w:rFonts w:hint="eastAsia" w:ascii="宋体" w:hAnsi="宋体"/>
          <w:b w:val="0"/>
          <w:bCs w:val="0"/>
          <w:color w:val="000000"/>
          <w:sz w:val="21"/>
          <w:szCs w:val="21"/>
          <w:highlight w:val="none"/>
          <w:lang w:val="en-US" w:eastAsia="zh-CN"/>
        </w:rPr>
        <w:t xml:space="preserve">响应</w:t>
      </w:r>
      <w:r>
        <w:rPr>
          <w:rFonts w:hint="eastAsia" w:ascii="宋体" w:hAnsi="宋体" w:eastAsia="宋体"/>
          <w:b w:val="0"/>
          <w:bCs w:val="0"/>
          <w:color w:val="000000"/>
          <w:sz w:val="21"/>
          <w:szCs w:val="21"/>
          <w:highlight w:val="none"/>
        </w:rPr>
        <w:t xml:space="preserve">文件满足采购文件全部实质性要求，</w:t>
      </w:r>
      <w:r>
        <w:rPr>
          <w:rFonts w:hint="eastAsia" w:ascii="宋体" w:hAnsi="宋体" w:eastAsia="宋体"/>
          <w:b w:val="0"/>
          <w:bCs w:val="0"/>
          <w:color w:val="000000"/>
          <w:sz w:val="21"/>
          <w:szCs w:val="21"/>
          <w:highlight w:val="none"/>
          <w:lang w:val="en-US" w:eastAsia="zh-CN"/>
        </w:rPr>
        <w:t xml:space="preserve">各</w:t>
      </w:r>
      <w:r>
        <w:rPr>
          <w:rFonts w:hint="eastAsia" w:ascii="宋体" w:hAnsi="宋体"/>
          <w:b w:val="0"/>
          <w:bCs w:val="0"/>
          <w:color w:val="000000"/>
          <w:sz w:val="21"/>
          <w:szCs w:val="21"/>
          <w:highlight w:val="none"/>
          <w:lang w:val="en-US" w:eastAsia="zh-CN"/>
        </w:rPr>
        <w:t xml:space="preserve">采购包</w:t>
      </w:r>
      <w:r>
        <w:rPr>
          <w:rFonts w:hint="eastAsia" w:ascii="宋体" w:hAnsi="宋体" w:eastAsia="宋体"/>
          <w:b w:val="0"/>
          <w:bCs w:val="0"/>
          <w:color w:val="000000"/>
          <w:sz w:val="21"/>
          <w:szCs w:val="21"/>
          <w:highlight w:val="none"/>
        </w:rPr>
        <w:t xml:space="preserve">按照前述综合评审得分由高到低的排序选择前三名供应商作为中标候选人。如选取中标候选人时出现评审得分相同，则由采购人组织以抽签方式确定优先选取顺序。</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3、针对中小型企业、残疾人福利企业和监狱企业的评审：</w:t>
      </w:r>
      <w:r/>
    </w:p>
    <w:p>
      <w:pPr>
        <w:pStyle w:val="1019"/>
        <w:ind w:firstLine="482"/>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（1）本项目</w:t>
      </w:r>
      <w:r>
        <w:rPr>
          <w:rFonts w:hint="eastAsia" w:ascii="宋体" w:hAnsi="宋体" w:eastAsia="宋体" w:cs="宋体"/>
          <w:b/>
          <w:bCs/>
          <w:color w:val="000000"/>
          <w:sz w:val="21"/>
          <w:szCs w:val="21"/>
          <w:highlight w:val="none"/>
          <w:u w:val="single"/>
        </w:rPr>
        <w:t xml:space="preserve">非专门</w:t>
      </w:r>
      <w:r>
        <w:rPr>
          <w:rFonts w:hint="eastAsia" w:ascii="宋体" w:hAnsi="宋体" w:eastAsia="宋体" w:cs="宋体"/>
          <w:b/>
          <w:bCs/>
          <w:color w:val="000000"/>
          <w:sz w:val="21"/>
          <w:szCs w:val="21"/>
          <w:highlight w:val="none"/>
        </w:rPr>
        <w:t xml:space="preserve">面向中小企业采购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本项目采购标的对应的中小企业划分标准规定所属行</w:t>
      </w:r>
      <w:r>
        <w:rPr>
          <w:rFonts w:hint="eastAsia" w:ascii="宋体" w:hAnsi="宋体" w:eastAsia="宋体" w:cs="宋体"/>
          <w:b/>
          <w:bCs/>
          <w:color w:val="000000"/>
          <w:sz w:val="21"/>
          <w:szCs w:val="21"/>
          <w:highlight w:val="none"/>
          <w:u w:val="single"/>
        </w:rPr>
        <w:t xml:space="preserve">业为：（</w:t>
      </w:r>
      <w:r>
        <w:rPr>
          <w:rFonts w:hint="eastAsia" w:ascii="宋体" w:hAnsi="宋体" w:eastAsia="宋体" w:cs="宋体"/>
          <w:b/>
          <w:bCs/>
          <w:color w:val="000000"/>
          <w:sz w:val="21"/>
          <w:szCs w:val="21"/>
          <w:highlight w:val="none"/>
          <w:u w:val="single"/>
          <w:lang w:val="en-US" w:eastAsia="zh-CN"/>
        </w:rPr>
        <w:t xml:space="preserve">其他未列明行业</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color w:val="000000"/>
          <w:sz w:val="21"/>
          <w:szCs w:val="21"/>
          <w:highlight w:val="none"/>
        </w:rPr>
        <w:t xml:space="preserve">不同行业的中小微企业划分标准以工信部、国家统计局、国家发改委、财政部《关于印发中小企业划型标准规定的通知》（工信部联企业〔2011〕300号）为准。</w:t>
      </w:r>
      <w:r/>
    </w:p>
    <w:p>
      <w:pPr>
        <w:pStyle w:val="1019"/>
        <w:ind w:firstLine="48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（2）参</w:t>
      </w:r>
      <w:r>
        <w:rPr>
          <w:rFonts w:hint="eastAsia" w:ascii="宋体" w:hAnsi="宋体" w:eastAsia="宋体" w:cs="宋体"/>
          <w:color w:val="000000"/>
          <w:sz w:val="21"/>
          <w:szCs w:val="21"/>
          <w:highlight w:val="none"/>
          <w:lang w:val="en-US" w:eastAsia="zh-CN"/>
        </w:rPr>
        <w:t xml:space="preserve">照</w:t>
      </w:r>
      <w:r>
        <w:rPr>
          <w:rFonts w:hint="eastAsia" w:ascii="宋体" w:hAnsi="宋体" w:eastAsia="宋体" w:cs="宋体"/>
          <w:color w:val="000000"/>
          <w:sz w:val="21"/>
          <w:szCs w:val="21"/>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相关规定执行，对属于小型、微型企业产品或服务的价格给予</w:t>
      </w:r>
      <w:r>
        <w:rPr>
          <w:rFonts w:hint="eastAsia" w:ascii="宋体" w:hAnsi="宋体" w:eastAsia="宋体" w:cs="宋体"/>
          <w:b/>
          <w:bCs/>
          <w:color w:val="000000"/>
          <w:sz w:val="21"/>
          <w:szCs w:val="21"/>
          <w:highlight w:val="none"/>
        </w:rPr>
        <w:t xml:space="preserve">20%</w:t>
      </w:r>
      <w:r>
        <w:rPr>
          <w:rFonts w:hint="eastAsia" w:ascii="宋体" w:hAnsi="宋体" w:eastAsia="宋体" w:cs="宋体"/>
          <w:color w:val="000000"/>
          <w:sz w:val="21"/>
          <w:szCs w:val="21"/>
          <w:highlight w:val="none"/>
        </w:rPr>
        <w:t xml:space="preserve">的扣除，用扣除后的价格参与评审。 </w:t>
      </w:r>
      <w:r/>
    </w:p>
    <w:p>
      <w:pPr>
        <w:pStyle w:val="1019"/>
        <w:ind w:firstLine="482"/>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）中小微企业在投标文件中，可以提供《中小企业声明函》，证实企业的规模类型。未在投标文件中提供《中小企业声明函》及附件资料的，不享受促进中小微企业发展的相关政府采购政策。</w:t>
      </w:r>
      <w:r>
        <w:rPr>
          <w:rFonts w:hint="eastAsia" w:ascii="宋体" w:hAnsi="宋体" w:eastAsia="宋体" w:cs="宋体"/>
          <w:b/>
          <w:bCs/>
          <w:color w:val="000000"/>
          <w:sz w:val="21"/>
          <w:szCs w:val="21"/>
          <w:highlight w:val="none"/>
          <w:u w:val="single"/>
        </w:rPr>
        <w:t xml:space="preserve"> 服务类项目中供应商若使用退休人员，将不享受中小企业扶持政策。</w:t>
      </w:r>
      <w:r/>
    </w:p>
    <w:p>
      <w:pPr>
        <w:pStyle w:val="1019"/>
        <w:ind w:firstLine="48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（5）若供应商提供的“中小企业声明函”或认定证明为虚假声明则视同提供虚假材料，按“政府采购法”相关规定处理并报请政府监管部门给予行政处罚。</w:t>
      </w:r>
      <w:r/>
    </w:p>
    <w:p>
      <w:pPr>
        <w:ind w:firstLine="420"/>
        <w:spacing w:after="0" w:line="440" w:lineRule="exact"/>
        <w:widowControl/>
        <w:rPr>
          <w:rFonts w:ascii="宋体" w:hAnsi="宋体"/>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残疾人福利企业和监狱企业</w:t>
      </w:r>
      <w:r>
        <w:rPr>
          <w:rFonts w:hint="eastAsia" w:ascii="宋体" w:hAnsi="宋体" w:eastAsia="宋体" w:cs="宋体"/>
          <w:color w:val="000000"/>
          <w:sz w:val="21"/>
          <w:szCs w:val="21"/>
          <w:highlight w:val="none"/>
          <w:lang w:val="en-US" w:eastAsia="zh-CN"/>
        </w:rPr>
        <w:t xml:space="preserve">视同</w:t>
      </w:r>
      <w:r>
        <w:rPr>
          <w:rFonts w:hint="eastAsia" w:ascii="宋体" w:hAnsi="宋体" w:eastAsia="宋体" w:cs="宋体"/>
          <w:color w:val="000000"/>
          <w:sz w:val="21"/>
          <w:szCs w:val="21"/>
          <w:highlight w:val="none"/>
        </w:rPr>
        <w:t xml:space="preserve">中小型企业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享受同等价格扣除优惠。</w:t>
      </w:r>
      <w:r/>
    </w:p>
    <w:p>
      <w:pPr>
        <w:numPr>
          <w:ilvl w:val="0"/>
          <w:numId w:val="13"/>
        </w:numPr>
        <w:ind w:left="538" w:hanging="538"/>
        <w:jc w:val="left"/>
        <w:spacing w:after="0" w:line="440" w:lineRule="exact"/>
        <w:tabs>
          <w:tab w:val="clear" w:pos="0" w:leader="none"/>
          <w:tab w:val="left" w:pos="540" w:leader="none"/>
          <w:tab w:val="left" w:pos="1260" w:leader="none"/>
        </w:tabs>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评分标准</w:t>
      </w:r>
      <w:r/>
    </w:p>
    <w:p>
      <w:pPr>
        <w:jc w:val="left"/>
        <w:spacing w:after="0" w:line="440" w:lineRule="exact"/>
        <w:tabs>
          <w:tab w:val="left" w:pos="2870" w:leader="none"/>
        </w:tabs>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（一）报价得分（10分）</w:t>
      </w:r>
      <w:r/>
    </w:p>
    <w:p>
      <w:pPr>
        <w:ind w:firstLine="420"/>
        <w:spacing w:after="0" w:line="440" w:lineRule="exact"/>
        <w:tabs>
          <w:tab w:val="left" w:pos="2870" w:leader="none"/>
        </w:tabs>
        <w:rPr>
          <w:rFonts w:hint="eastAsia" w:ascii="宋体" w:hAnsi="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14:textFill>
            <w14:solidFill>
              <w14:schemeClr w14:val="tx1"/>
            </w14:solidFill>
          </w14:textFill>
        </w:rPr>
        <w:t xml:space="preserve">1、投标总报价大于财政预算价格的，为无效投标报价。</w:t>
      </w:r>
      <w:r/>
    </w:p>
    <w:p>
      <w:pPr>
        <w:ind w:firstLine="420"/>
        <w:spacing w:after="0" w:line="440" w:lineRule="exact"/>
        <w:tabs>
          <w:tab w:val="left" w:pos="2870" w:leader="none"/>
        </w:tabs>
        <w:rPr>
          <w:rFonts w:hint="eastAsia" w:ascii="宋体" w:hAnsi="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14:textFill>
            <w14:solidFill>
              <w14:schemeClr w14:val="tx1"/>
            </w14:solidFill>
          </w14:textFill>
        </w:rPr>
        <w:t xml:space="preserve">2、分析总报价及各个分项报价是否合理，报价范围是否完整，有否重大错漏项，特别说明：如果某投标方的投标报价中有漏项，且该投标方中标，则其中标价不能调整，即漏项部分的价格需该投标方自行消化。</w:t>
      </w:r>
      <w:r/>
    </w:p>
    <w:p>
      <w:pPr>
        <w:ind w:firstLine="420"/>
        <w:spacing w:after="0" w:line="440" w:lineRule="exact"/>
        <w:tabs>
          <w:tab w:val="left" w:pos="2870" w:leader="none"/>
        </w:tabs>
        <w:rPr>
          <w:rFonts w:hint="eastAsia" w:ascii="宋体" w:hAnsi="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3</w:t>
      </w:r>
      <w:r>
        <w:rPr>
          <w:rFonts w:hint="eastAsia" w:ascii="宋体" w:hAnsi="宋体" w:cs="宋体"/>
          <w:b w:val="0"/>
          <w:bCs/>
          <w:color w:val="000000" w:themeColor="text1"/>
          <w:sz w:val="21"/>
          <w:szCs w:val="21"/>
          <w:highlight w:val="none"/>
          <w14:textFill>
            <w14:solidFill>
              <w14:schemeClr w14:val="tx1"/>
            </w14:solidFill>
          </w14:textFill>
        </w:rPr>
        <w:t xml:space="preserve">、价格得分计算方法：根据各投标人通过符合性审查的有效投标报价中的最低价作为评标基准价，其价格分为满分。其他投标人的价格分统一按照下列公式计算：</w:t>
      </w:r>
      <w:r/>
    </w:p>
    <w:p>
      <w:pPr>
        <w:spacing w:after="0" w:line="440" w:lineRule="exact"/>
        <w:tabs>
          <w:tab w:val="left" w:pos="2870" w:leader="none"/>
        </w:tabs>
        <w:rPr>
          <w:rFonts w:hint="eastAsia" w:ascii="宋体" w:hAnsi="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14:textFill>
            <w14:solidFill>
              <w14:schemeClr w14:val="tx1"/>
            </w14:solidFill>
          </w14:textFill>
        </w:rPr>
        <w:t xml:space="preserve">价格得分=（评标基准价／投标报价）×</w:t>
      </w:r>
      <w:r>
        <w:rPr>
          <w:rFonts w:hint="eastAsia" w:ascii="宋体" w:hAnsi="宋体" w:cs="宋体"/>
          <w:b w:val="0"/>
          <w:bCs/>
          <w:color w:val="000000" w:themeColor="text1"/>
          <w:sz w:val="21"/>
          <w:szCs w:val="21"/>
          <w:highlight w:val="none"/>
          <w:lang w:val="en-US" w:eastAsia="zh-CN"/>
          <w14:textFill>
            <w14:solidFill>
              <w14:schemeClr w14:val="tx1"/>
            </w14:solidFill>
          </w14:textFill>
        </w:rPr>
        <w:t xml:space="preserve">10</w:t>
      </w:r>
      <w:r>
        <w:rPr>
          <w:rFonts w:hint="eastAsia" w:ascii="宋体" w:hAnsi="宋体" w:cs="宋体"/>
          <w:b w:val="0"/>
          <w:bCs/>
          <w:color w:val="000000" w:themeColor="text1"/>
          <w:sz w:val="21"/>
          <w:szCs w:val="21"/>
          <w:highlight w:val="none"/>
          <w14:textFill>
            <w14:solidFill>
              <w14:schemeClr w14:val="tx1"/>
            </w14:solidFill>
          </w14:textFill>
        </w:rPr>
        <w:t xml:space="preserve">（计算到小数点后二位）</w:t>
      </w:r>
      <w:r/>
    </w:p>
    <w:p>
      <w:pPr>
        <w:spacing w:after="0" w:line="440" w:lineRule="exact"/>
        <w:tabs>
          <w:tab w:val="left" w:pos="2870"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（二）</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服务方案</w:t>
      </w:r>
      <w:r>
        <w:rPr>
          <w:rFonts w:hint="eastAsia" w:ascii="宋体" w:hAnsi="宋体" w:cs="宋体"/>
          <w:b/>
          <w:color w:val="000000" w:themeColor="text1"/>
          <w:sz w:val="21"/>
          <w:szCs w:val="21"/>
          <w:highlight w:val="none"/>
          <w14:textFill>
            <w14:solidFill>
              <w14:schemeClr w14:val="tx1"/>
            </w14:solidFill>
          </w14:textFill>
        </w:rPr>
        <w:t xml:space="preserve">（</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66</w:t>
      </w:r>
      <w:r>
        <w:rPr>
          <w:rFonts w:hint="eastAsia" w:ascii="宋体" w:hAnsi="宋体" w:cs="宋体"/>
          <w:b/>
          <w:color w:val="000000" w:themeColor="text1"/>
          <w:sz w:val="21"/>
          <w:szCs w:val="21"/>
          <w:highlight w:val="none"/>
          <w14:textFill>
            <w14:solidFill>
              <w14:schemeClr w14:val="tx1"/>
            </w14:solidFill>
          </w14:textFill>
        </w:rPr>
        <w:t xml:space="preserve">分）</w:t>
      </w:r>
      <w:bookmarkEnd w:id="53"/>
      <w:bookmarkEnd w:id="54"/>
      <w:r/>
    </w:p>
    <w:p>
      <w:pPr>
        <w:spacing w:after="0" w:line="440" w:lineRule="exact"/>
        <w:tabs>
          <w:tab w:val="left" w:pos="2870" w:leader="none"/>
        </w:tabs>
        <w:rPr>
          <w:rFonts w:hint="eastAsia" w:ascii="宋体" w:hAnsi="宋体" w:eastAsia="宋体" w:cs="宋体"/>
          <w:b w:val="0"/>
          <w:bCs w:val="0"/>
          <w:color w:val="000000"/>
          <w:sz w:val="21"/>
          <w:szCs w:val="21"/>
          <w:highlight w:val="none"/>
          <w:lang w:eastAsia="zh-CN" w:bidi="ar"/>
        </w:rPr>
      </w:pPr>
      <w:r>
        <w:rPr>
          <w:rFonts w:hint="eastAsia" w:ascii="宋体" w:hAnsi="宋体" w:cs="宋体"/>
          <w:b w:val="0"/>
          <w:bCs w:val="0"/>
          <w:color w:val="000000"/>
          <w:sz w:val="21"/>
          <w:szCs w:val="21"/>
          <w:highlight w:val="none"/>
          <w:lang w:val="en-US" w:eastAsia="zh-CN" w:bidi="ar"/>
        </w:rPr>
        <w:t xml:space="preserve">1、</w:t>
      </w:r>
      <w:r>
        <w:rPr>
          <w:rFonts w:hint="eastAsia" w:ascii="宋体" w:hAnsi="宋体" w:eastAsia="宋体" w:cs="宋体"/>
          <w:b w:val="0"/>
          <w:bCs w:val="0"/>
          <w:color w:val="000000"/>
          <w:sz w:val="21"/>
          <w:szCs w:val="21"/>
          <w:highlight w:val="none"/>
          <w:lang w:bidi="ar"/>
        </w:rPr>
        <w:t xml:space="preserve">目标设定</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10分</w:t>
      </w:r>
      <w:r>
        <w:rPr>
          <w:rFonts w:hint="eastAsia" w:ascii="宋体" w:hAnsi="宋体" w:cs="宋体"/>
          <w:b w:val="0"/>
          <w:bCs w:val="0"/>
          <w:color w:val="000000"/>
          <w:sz w:val="21"/>
          <w:szCs w:val="21"/>
          <w:highlight w:val="none"/>
          <w:lang w:eastAsia="zh-CN" w:bidi="ar"/>
        </w:rPr>
        <w:t xml:space="preserve">）</w:t>
      </w:r>
      <w:r/>
    </w:p>
    <w:p>
      <w:pPr>
        <w:spacing w:after="0" w:line="440" w:lineRule="exact"/>
        <w:tabs>
          <w:tab w:val="left" w:pos="2870" w:leader="none"/>
        </w:tabs>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针对本项目的任务目标和成效目标，任务目标具体、成效目标可测量。方案目标设定明确，可实施性强得</w:t>
      </w:r>
      <w:r>
        <w:rPr>
          <w:rFonts w:hint="eastAsia" w:ascii="宋体" w:hAnsi="宋体" w:cs="宋体"/>
          <w:b w:val="0"/>
          <w:bCs w:val="0"/>
          <w:color w:val="000000"/>
          <w:sz w:val="21"/>
          <w:szCs w:val="21"/>
          <w:highlight w:val="none"/>
          <w:lang w:val="en-US" w:eastAsia="zh-CN" w:bidi="ar"/>
        </w:rPr>
        <w:t xml:space="preserve">10</w:t>
      </w:r>
      <w:r>
        <w:rPr>
          <w:rFonts w:hint="eastAsia" w:ascii="宋体" w:hAnsi="宋体" w:eastAsia="宋体" w:cs="宋体"/>
          <w:b w:val="0"/>
          <w:bCs w:val="0"/>
          <w:color w:val="000000"/>
          <w:sz w:val="21"/>
          <w:szCs w:val="21"/>
          <w:highlight w:val="none"/>
          <w:lang w:bidi="ar"/>
        </w:rPr>
        <w:t xml:space="preserve">分；方案目标设定</w:t>
      </w:r>
      <w:r>
        <w:rPr>
          <w:rFonts w:hint="eastAsia" w:ascii="宋体" w:hAnsi="宋体" w:eastAsia="宋体" w:cs="宋体"/>
          <w:b w:val="0"/>
          <w:bCs w:val="0"/>
          <w:color w:val="000000"/>
          <w:sz w:val="21"/>
          <w:szCs w:val="21"/>
          <w:highlight w:val="none"/>
          <w:lang w:val="en-US" w:eastAsia="zh-CN" w:bidi="ar"/>
        </w:rPr>
        <w:t xml:space="preserve">较</w:t>
      </w:r>
      <w:r>
        <w:rPr>
          <w:rFonts w:hint="eastAsia" w:ascii="宋体" w:hAnsi="宋体" w:eastAsia="宋体" w:cs="宋体"/>
          <w:b w:val="0"/>
          <w:bCs w:val="0"/>
          <w:color w:val="000000"/>
          <w:sz w:val="21"/>
          <w:szCs w:val="21"/>
          <w:highlight w:val="none"/>
          <w:lang w:bidi="ar"/>
        </w:rPr>
        <w:t xml:space="preserve">清晰，具有一定的可实施性得</w:t>
      </w:r>
      <w:r>
        <w:rPr>
          <w:rFonts w:hint="eastAsia" w:ascii="宋体" w:hAnsi="宋体" w:cs="宋体"/>
          <w:b w:val="0"/>
          <w:bCs w:val="0"/>
          <w:color w:val="000000"/>
          <w:sz w:val="21"/>
          <w:szCs w:val="21"/>
          <w:highlight w:val="none"/>
          <w:lang w:val="en-US" w:eastAsia="zh-CN" w:bidi="ar"/>
        </w:rPr>
        <w:t xml:space="preserve">6</w:t>
      </w:r>
      <w:r>
        <w:rPr>
          <w:rFonts w:hint="eastAsia" w:ascii="宋体" w:hAnsi="宋体" w:eastAsia="宋体" w:cs="宋体"/>
          <w:b w:val="0"/>
          <w:bCs w:val="0"/>
          <w:color w:val="000000"/>
          <w:sz w:val="21"/>
          <w:szCs w:val="21"/>
          <w:highlight w:val="none"/>
          <w:lang w:bidi="ar"/>
        </w:rPr>
        <w:t xml:space="preserve">分；方案目标设定模糊，可实施性较差得</w:t>
      </w:r>
      <w:r>
        <w:rPr>
          <w:rFonts w:hint="eastAsia" w:ascii="宋体" w:hAnsi="宋体" w:cs="宋体"/>
          <w:b w:val="0"/>
          <w:bCs w:val="0"/>
          <w:color w:val="000000"/>
          <w:sz w:val="21"/>
          <w:szCs w:val="21"/>
          <w:highlight w:val="none"/>
          <w:lang w:val="en-US" w:eastAsia="zh-CN" w:bidi="ar"/>
        </w:rPr>
        <w:t xml:space="preserve">3</w:t>
      </w:r>
      <w:r>
        <w:rPr>
          <w:rFonts w:hint="eastAsia" w:ascii="宋体" w:hAnsi="宋体" w:eastAsia="宋体" w:cs="宋体"/>
          <w:b w:val="0"/>
          <w:bCs w:val="0"/>
          <w:color w:val="000000"/>
          <w:sz w:val="21"/>
          <w:szCs w:val="21"/>
          <w:highlight w:val="none"/>
          <w:lang w:bidi="ar"/>
        </w:rPr>
        <w:t xml:space="preserve">分；不提供的不得分。</w:t>
      </w:r>
      <w:r/>
    </w:p>
    <w:p>
      <w:pPr>
        <w:spacing w:after="0" w:line="440" w:lineRule="exact"/>
        <w:tabs>
          <w:tab w:val="left" w:pos="2870" w:leader="none"/>
        </w:tabs>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lang w:val="en-US" w:eastAsia="zh-CN" w:bidi="ar"/>
        </w:rPr>
        <w:t xml:space="preserve">2、</w:t>
      </w:r>
      <w:r>
        <w:rPr>
          <w:rFonts w:hint="eastAsia" w:ascii="宋体" w:hAnsi="宋体" w:eastAsia="宋体" w:cs="宋体"/>
          <w:color w:val="000000"/>
          <w:sz w:val="21"/>
          <w:szCs w:val="21"/>
          <w:highlight w:val="none"/>
        </w:rPr>
        <w:t xml:space="preserve">项目组织实施方案</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12分</w:t>
      </w:r>
      <w:r>
        <w:rPr>
          <w:rFonts w:hint="eastAsia" w:ascii="宋体" w:hAnsi="宋体" w:cs="宋体"/>
          <w:b w:val="0"/>
          <w:bCs w:val="0"/>
          <w:color w:val="000000"/>
          <w:sz w:val="21"/>
          <w:szCs w:val="21"/>
          <w:highlight w:val="none"/>
          <w:lang w:eastAsia="zh-CN" w:bidi="ar"/>
        </w:rPr>
        <w:t xml:space="preserve">）</w:t>
      </w:r>
      <w:r/>
    </w:p>
    <w:p>
      <w:pPr>
        <w:spacing w:after="0" w:line="440" w:lineRule="exact"/>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 xml:space="preserve">组织实施方案可行性、针对性强的得12分；方案可行性、针对性较强的得9分；方案可行性、针对性一般的得6分；可行性、针对性较差得3分；未提供不得分。</w:t>
      </w:r>
      <w:r/>
    </w:p>
    <w:p>
      <w:pPr>
        <w:spacing w:after="0" w:line="440" w:lineRule="exact"/>
        <w:tabs>
          <w:tab w:val="left" w:pos="2870" w:leader="none"/>
        </w:tabs>
        <w:rPr>
          <w:rFonts w:hint="eastAsia" w:ascii="宋体" w:hAnsi="宋体" w:eastAsia="宋体" w:cs="宋体"/>
          <w:b w:val="0"/>
          <w:bCs w:val="0"/>
          <w:color w:val="000000"/>
          <w:sz w:val="21"/>
          <w:szCs w:val="21"/>
          <w:highlight w:val="none"/>
          <w:lang w:bidi="ar"/>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bidi="ar"/>
        </w:rPr>
        <w:t xml:space="preserve">管理服务机制</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10分</w:t>
      </w:r>
      <w:r>
        <w:rPr>
          <w:rFonts w:hint="eastAsia" w:ascii="宋体" w:hAnsi="宋体" w:cs="宋体"/>
          <w:b w:val="0"/>
          <w:bCs w:val="0"/>
          <w:color w:val="000000"/>
          <w:sz w:val="21"/>
          <w:szCs w:val="21"/>
          <w:highlight w:val="none"/>
          <w:lang w:eastAsia="zh-CN" w:bidi="ar"/>
        </w:rPr>
        <w:t xml:space="preserve">）</w:t>
      </w:r>
      <w:r/>
    </w:p>
    <w:p>
      <w:pPr>
        <w:spacing w:after="0" w:line="440" w:lineRule="exact"/>
        <w:tabs>
          <w:tab w:val="left" w:pos="2870" w:leader="none"/>
        </w:tabs>
        <w:rPr>
          <w:rFonts w:hint="eastAsia" w:ascii="宋体" w:hAnsi="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bidi="ar"/>
        </w:rPr>
        <w:t xml:space="preserve">有清晰的责任制度，项目人员职责分工明确，有针对本项目的内部监督与项目管理制度、绩效考核制度，有专业服务流程得</w:t>
      </w:r>
      <w:r>
        <w:rPr>
          <w:rFonts w:hint="eastAsia" w:ascii="宋体" w:hAnsi="宋体" w:eastAsia="宋体" w:cs="宋体"/>
          <w:b w:val="0"/>
          <w:bCs w:val="0"/>
          <w:color w:val="000000"/>
          <w:sz w:val="21"/>
          <w:szCs w:val="21"/>
          <w:highlight w:val="none"/>
          <w:lang w:val="en-US" w:eastAsia="zh-CN" w:bidi="ar"/>
        </w:rPr>
        <w:t xml:space="preserve">10</w:t>
      </w:r>
      <w:r>
        <w:rPr>
          <w:rFonts w:hint="eastAsia" w:ascii="宋体" w:hAnsi="宋体" w:eastAsia="宋体" w:cs="宋体"/>
          <w:b w:val="0"/>
          <w:bCs w:val="0"/>
          <w:color w:val="000000"/>
          <w:sz w:val="21"/>
          <w:szCs w:val="21"/>
          <w:highlight w:val="none"/>
          <w:lang w:bidi="ar"/>
        </w:rPr>
        <w:t xml:space="preserve">分；项目岗位人员分工基本明确、有一定的内部监督与项目管理制度，服务流程较专业得</w:t>
      </w:r>
      <w:r>
        <w:rPr>
          <w:rFonts w:hint="eastAsia" w:ascii="宋体" w:hAnsi="宋体" w:eastAsia="宋体" w:cs="宋体"/>
          <w:b w:val="0"/>
          <w:bCs w:val="0"/>
          <w:color w:val="000000"/>
          <w:sz w:val="21"/>
          <w:szCs w:val="21"/>
          <w:highlight w:val="none"/>
          <w:lang w:val="en-US" w:eastAsia="zh-CN" w:bidi="ar"/>
        </w:rPr>
        <w:t xml:space="preserve">6</w:t>
      </w:r>
      <w:r>
        <w:rPr>
          <w:rFonts w:hint="eastAsia" w:ascii="宋体" w:hAnsi="宋体" w:eastAsia="宋体" w:cs="宋体"/>
          <w:b w:val="0"/>
          <w:bCs w:val="0"/>
          <w:color w:val="000000"/>
          <w:sz w:val="21"/>
          <w:szCs w:val="21"/>
          <w:highlight w:val="none"/>
          <w:lang w:bidi="ar"/>
        </w:rPr>
        <w:t xml:space="preserve">分；岗位责任制度、监管制度、工作流程不够清晰得</w:t>
      </w:r>
      <w:r>
        <w:rPr>
          <w:rFonts w:hint="eastAsia" w:ascii="宋体" w:hAnsi="宋体" w:eastAsia="宋体" w:cs="宋体"/>
          <w:b w:val="0"/>
          <w:bCs w:val="0"/>
          <w:color w:val="000000"/>
          <w:sz w:val="21"/>
          <w:szCs w:val="21"/>
          <w:highlight w:val="none"/>
          <w:lang w:val="en-US" w:eastAsia="zh-CN" w:bidi="ar"/>
        </w:rPr>
        <w:t xml:space="preserve">3</w:t>
      </w:r>
      <w:r>
        <w:rPr>
          <w:rFonts w:hint="eastAsia" w:ascii="宋体" w:hAnsi="宋体" w:eastAsia="宋体" w:cs="宋体"/>
          <w:b w:val="0"/>
          <w:bCs w:val="0"/>
          <w:color w:val="000000"/>
          <w:sz w:val="21"/>
          <w:szCs w:val="21"/>
          <w:highlight w:val="none"/>
          <w:lang w:bidi="ar"/>
        </w:rPr>
        <w:t xml:space="preserve">分；不提供的不得分。</w:t>
      </w:r>
      <w:r/>
    </w:p>
    <w:p>
      <w:pPr>
        <w:spacing w:after="0" w:line="440" w:lineRule="exact"/>
        <w:tabs>
          <w:tab w:val="left" w:pos="2870"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质量保证措施</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10分</w:t>
      </w:r>
      <w:r>
        <w:rPr>
          <w:rFonts w:hint="eastAsia" w:ascii="宋体" w:hAnsi="宋体" w:cs="宋体"/>
          <w:b w:val="0"/>
          <w:bCs w:val="0"/>
          <w:color w:val="000000"/>
          <w:sz w:val="21"/>
          <w:szCs w:val="21"/>
          <w:highlight w:val="none"/>
          <w:lang w:eastAsia="zh-CN" w:bidi="ar"/>
        </w:rPr>
        <w:t xml:space="preserve">）</w:t>
      </w:r>
      <w:r/>
    </w:p>
    <w:p>
      <w:pPr>
        <w:spacing w:after="0" w:line="440" w:lineRule="exact"/>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项目质量保证措施合理，有明确的质量目标，时间节点明确，任务分解清晰具体得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分；质量目标较清晰，时间节点清楚得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分；项目质量目标较模糊，任务分解不清得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分；未提供不得分。</w:t>
      </w:r>
      <w:r/>
    </w:p>
    <w:p>
      <w:pPr>
        <w:spacing w:after="0" w:line="440" w:lineRule="exact"/>
        <w:tabs>
          <w:tab w:val="left" w:pos="2870" w:leader="none"/>
        </w:tabs>
        <w:rPr>
          <w:rFonts w:hint="eastAsia" w:ascii="宋体" w:hAnsi="宋体" w:eastAsia="宋体" w:cs="宋体"/>
          <w:b w:val="0"/>
          <w:bCs w:val="0"/>
          <w:color w:val="000000"/>
          <w:sz w:val="21"/>
          <w:szCs w:val="21"/>
          <w:highlight w:val="none"/>
          <w:lang w:bidi="ar"/>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bidi="ar"/>
        </w:rPr>
        <w:t xml:space="preserve">进度安排</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8分</w:t>
      </w:r>
      <w:r>
        <w:rPr>
          <w:rFonts w:hint="eastAsia" w:ascii="宋体" w:hAnsi="宋体" w:cs="宋体"/>
          <w:b w:val="0"/>
          <w:bCs w:val="0"/>
          <w:color w:val="000000"/>
          <w:sz w:val="21"/>
          <w:szCs w:val="21"/>
          <w:highlight w:val="none"/>
          <w:lang w:eastAsia="zh-CN" w:bidi="ar"/>
        </w:rPr>
        <w:t xml:space="preserve">）</w:t>
      </w:r>
      <w:r/>
    </w:p>
    <w:p>
      <w:pPr>
        <w:spacing w:after="0" w:line="440" w:lineRule="exact"/>
        <w:tabs>
          <w:tab w:val="left" w:pos="2870" w:leader="none"/>
        </w:tabs>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有明确的项目进度安排，时间节点明确，任务分解清晰具体得</w:t>
      </w:r>
      <w:r>
        <w:rPr>
          <w:rFonts w:hint="eastAsia" w:ascii="宋体" w:hAnsi="宋体" w:cs="宋体"/>
          <w:b w:val="0"/>
          <w:bCs w:val="0"/>
          <w:color w:val="000000"/>
          <w:sz w:val="21"/>
          <w:szCs w:val="21"/>
          <w:highlight w:val="none"/>
          <w:lang w:val="en-US" w:eastAsia="zh-CN" w:bidi="ar"/>
        </w:rPr>
        <w:t xml:space="preserve">8</w:t>
      </w:r>
      <w:r>
        <w:rPr>
          <w:rFonts w:hint="eastAsia" w:ascii="宋体" w:hAnsi="宋体" w:eastAsia="宋体" w:cs="宋体"/>
          <w:b w:val="0"/>
          <w:bCs w:val="0"/>
          <w:color w:val="000000"/>
          <w:sz w:val="21"/>
          <w:szCs w:val="21"/>
          <w:highlight w:val="none"/>
          <w:lang w:bidi="ar"/>
        </w:rPr>
        <w:t xml:space="preserve">分；项目进度安排较清晰，时间节点清楚得</w:t>
      </w:r>
      <w:r>
        <w:rPr>
          <w:rFonts w:hint="eastAsia" w:ascii="宋体" w:hAnsi="宋体" w:cs="宋体"/>
          <w:b w:val="0"/>
          <w:bCs w:val="0"/>
          <w:color w:val="000000"/>
          <w:sz w:val="21"/>
          <w:szCs w:val="21"/>
          <w:highlight w:val="none"/>
          <w:lang w:val="en-US" w:eastAsia="zh-CN" w:bidi="ar"/>
        </w:rPr>
        <w:t xml:space="preserve">5</w:t>
      </w:r>
      <w:r>
        <w:rPr>
          <w:rFonts w:hint="eastAsia" w:ascii="宋体" w:hAnsi="宋体" w:eastAsia="宋体" w:cs="宋体"/>
          <w:b w:val="0"/>
          <w:bCs w:val="0"/>
          <w:color w:val="000000"/>
          <w:sz w:val="21"/>
          <w:szCs w:val="21"/>
          <w:highlight w:val="none"/>
          <w:lang w:bidi="ar"/>
        </w:rPr>
        <w:t xml:space="preserve">分；项目进度安排较模糊，任务分解不清得</w:t>
      </w:r>
      <w:r>
        <w:rPr>
          <w:rFonts w:hint="eastAsia" w:ascii="宋体" w:hAnsi="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bidi="ar"/>
        </w:rPr>
        <w:t xml:space="preserve">分；不提供不得分。</w:t>
      </w:r>
      <w:r/>
    </w:p>
    <w:p>
      <w:pPr>
        <w:spacing w:after="0" w:line="440" w:lineRule="exact"/>
        <w:tabs>
          <w:tab w:val="left" w:pos="2870" w:leader="none"/>
        </w:tabs>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重</w:t>
      </w:r>
      <w:r>
        <w:rPr>
          <w:rFonts w:hint="eastAsia" w:ascii="宋体" w:hAnsi="宋体" w:cs="宋体"/>
          <w:color w:val="000000"/>
          <w:sz w:val="21"/>
          <w:szCs w:val="21"/>
          <w:highlight w:val="none"/>
          <w:lang w:val="en-US" w:eastAsia="zh-CN"/>
        </w:rPr>
        <w:t xml:space="preserve">点</w:t>
      </w:r>
      <w:r>
        <w:rPr>
          <w:rFonts w:hint="eastAsia" w:ascii="宋体" w:hAnsi="宋体" w:eastAsia="宋体" w:cs="宋体"/>
          <w:color w:val="000000"/>
          <w:sz w:val="21"/>
          <w:szCs w:val="21"/>
          <w:highlight w:val="none"/>
        </w:rPr>
        <w:t xml:space="preserve">、难点</w:t>
      </w:r>
      <w:r>
        <w:rPr>
          <w:rFonts w:hint="eastAsia" w:ascii="宋体" w:hAnsi="宋体" w:cs="宋体"/>
          <w:color w:val="000000"/>
          <w:sz w:val="21"/>
          <w:szCs w:val="21"/>
          <w:highlight w:val="none"/>
          <w:lang w:val="en-US" w:eastAsia="zh-CN"/>
        </w:rPr>
        <w:t xml:space="preserve">分析及应对措施</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8分</w:t>
      </w:r>
      <w:r>
        <w:rPr>
          <w:rFonts w:hint="eastAsia" w:ascii="宋体" w:hAnsi="宋体" w:cs="宋体"/>
          <w:b w:val="0"/>
          <w:bCs w:val="0"/>
          <w:color w:val="000000"/>
          <w:sz w:val="21"/>
          <w:szCs w:val="21"/>
          <w:highlight w:val="none"/>
          <w:lang w:eastAsia="zh-CN" w:bidi="ar"/>
        </w:rPr>
        <w:t xml:space="preserve">）</w:t>
      </w:r>
      <w:r/>
    </w:p>
    <w:p>
      <w:pPr>
        <w:spacing w:after="0" w:line="440" w:lineRule="exact"/>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w:t>
      </w:r>
      <w:r>
        <w:rPr>
          <w:rFonts w:hint="eastAsia" w:ascii="宋体" w:hAnsi="宋体" w:cs="宋体"/>
          <w:color w:val="000000"/>
          <w:sz w:val="21"/>
          <w:szCs w:val="21"/>
          <w:highlight w:val="none"/>
          <w:lang w:val="en-US" w:eastAsia="zh-CN"/>
        </w:rPr>
        <w:t xml:space="preserve">点</w:t>
      </w:r>
      <w:r>
        <w:rPr>
          <w:rFonts w:hint="eastAsia" w:ascii="宋体" w:hAnsi="宋体" w:eastAsia="宋体" w:cs="宋体"/>
          <w:color w:val="000000"/>
          <w:sz w:val="21"/>
          <w:szCs w:val="21"/>
          <w:highlight w:val="none"/>
        </w:rPr>
        <w:t xml:space="preserve">、难点</w:t>
      </w:r>
      <w:r>
        <w:rPr>
          <w:rFonts w:hint="eastAsia" w:ascii="宋体" w:hAnsi="宋体" w:cs="宋体"/>
          <w:color w:val="000000"/>
          <w:sz w:val="21"/>
          <w:szCs w:val="21"/>
          <w:highlight w:val="none"/>
          <w:lang w:val="en-US" w:eastAsia="zh-CN"/>
        </w:rPr>
        <w:t xml:space="preserve">分析及应对措施</w:t>
      </w:r>
      <w:r>
        <w:rPr>
          <w:rFonts w:hint="eastAsia" w:ascii="宋体" w:hAnsi="宋体" w:eastAsia="宋体" w:cs="宋体"/>
          <w:b w:val="0"/>
          <w:bCs w:val="0"/>
          <w:color w:val="000000"/>
          <w:sz w:val="21"/>
          <w:szCs w:val="21"/>
          <w:highlight w:val="none"/>
        </w:rPr>
        <w:t xml:space="preserve">全面精准，提出的解决方案详实、合理性、针对性强的得</w:t>
      </w: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color w:val="000000"/>
          <w:sz w:val="21"/>
          <w:szCs w:val="21"/>
          <w:highlight w:val="none"/>
        </w:rPr>
        <w:t xml:space="preserve">重</w:t>
      </w:r>
      <w:r>
        <w:rPr>
          <w:rFonts w:hint="eastAsia" w:ascii="宋体" w:hAnsi="宋体" w:cs="宋体"/>
          <w:color w:val="000000"/>
          <w:sz w:val="21"/>
          <w:szCs w:val="21"/>
          <w:highlight w:val="none"/>
          <w:lang w:val="en-US" w:eastAsia="zh-CN"/>
        </w:rPr>
        <w:t xml:space="preserve">点</w:t>
      </w:r>
      <w:r>
        <w:rPr>
          <w:rFonts w:hint="eastAsia" w:ascii="宋体" w:hAnsi="宋体" w:eastAsia="宋体" w:cs="宋体"/>
          <w:color w:val="000000"/>
          <w:sz w:val="21"/>
          <w:szCs w:val="21"/>
          <w:highlight w:val="none"/>
        </w:rPr>
        <w:t xml:space="preserve">、难点</w:t>
      </w:r>
      <w:r>
        <w:rPr>
          <w:rFonts w:hint="eastAsia" w:ascii="宋体" w:hAnsi="宋体" w:cs="宋体"/>
          <w:color w:val="000000"/>
          <w:sz w:val="21"/>
          <w:szCs w:val="21"/>
          <w:highlight w:val="none"/>
          <w:lang w:val="en-US" w:eastAsia="zh-CN"/>
        </w:rPr>
        <w:t xml:space="preserve">分析及应对措施</w:t>
      </w:r>
      <w:r>
        <w:rPr>
          <w:rFonts w:hint="eastAsia" w:ascii="宋体" w:hAnsi="宋体" w:eastAsia="宋体" w:cs="宋体"/>
          <w:b w:val="0"/>
          <w:bCs w:val="0"/>
          <w:color w:val="000000"/>
          <w:sz w:val="21"/>
          <w:szCs w:val="21"/>
          <w:highlight w:val="none"/>
        </w:rPr>
        <w:t xml:space="preserve">较为全面精准，解决方案较为详实、合理性、针对性较强的得</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color w:val="000000"/>
          <w:sz w:val="21"/>
          <w:szCs w:val="21"/>
          <w:highlight w:val="none"/>
        </w:rPr>
        <w:t xml:space="preserve">重</w:t>
      </w:r>
      <w:r>
        <w:rPr>
          <w:rFonts w:hint="eastAsia" w:ascii="宋体" w:hAnsi="宋体" w:cs="宋体"/>
          <w:color w:val="000000"/>
          <w:sz w:val="21"/>
          <w:szCs w:val="21"/>
          <w:highlight w:val="none"/>
          <w:lang w:val="en-US" w:eastAsia="zh-CN"/>
        </w:rPr>
        <w:t xml:space="preserve">点</w:t>
      </w:r>
      <w:r>
        <w:rPr>
          <w:rFonts w:hint="eastAsia" w:ascii="宋体" w:hAnsi="宋体" w:eastAsia="宋体" w:cs="宋体"/>
          <w:color w:val="000000"/>
          <w:sz w:val="21"/>
          <w:szCs w:val="21"/>
          <w:highlight w:val="none"/>
        </w:rPr>
        <w:t xml:space="preserve">、难点</w:t>
      </w:r>
      <w:r>
        <w:rPr>
          <w:rFonts w:hint="eastAsia" w:ascii="宋体" w:hAnsi="宋体" w:cs="宋体"/>
          <w:color w:val="000000"/>
          <w:sz w:val="21"/>
          <w:szCs w:val="21"/>
          <w:highlight w:val="none"/>
          <w:lang w:val="en-US" w:eastAsia="zh-CN"/>
        </w:rPr>
        <w:t xml:space="preserve">分析及应对措施</w:t>
      </w:r>
      <w:r>
        <w:rPr>
          <w:rFonts w:hint="eastAsia" w:ascii="宋体" w:hAnsi="宋体" w:eastAsia="宋体" w:cs="宋体"/>
          <w:b w:val="0"/>
          <w:bCs w:val="0"/>
          <w:color w:val="000000"/>
          <w:sz w:val="21"/>
          <w:szCs w:val="21"/>
          <w:highlight w:val="none"/>
        </w:rPr>
        <w:t xml:space="preserve">一般，解决方案较合理性、针对性一般的得3分；</w:t>
      </w:r>
      <w:r>
        <w:rPr>
          <w:rFonts w:hint="eastAsia" w:ascii="宋体" w:hAnsi="宋体" w:eastAsia="宋体" w:cs="宋体"/>
          <w:color w:val="000000"/>
          <w:sz w:val="21"/>
          <w:szCs w:val="21"/>
          <w:highlight w:val="none"/>
        </w:rPr>
        <w:t xml:space="preserve">重</w:t>
      </w:r>
      <w:r>
        <w:rPr>
          <w:rFonts w:hint="eastAsia" w:ascii="宋体" w:hAnsi="宋体" w:cs="宋体"/>
          <w:color w:val="000000"/>
          <w:sz w:val="21"/>
          <w:szCs w:val="21"/>
          <w:highlight w:val="none"/>
          <w:lang w:val="en-US" w:eastAsia="zh-CN"/>
        </w:rPr>
        <w:t xml:space="preserve">点</w:t>
      </w:r>
      <w:r>
        <w:rPr>
          <w:rFonts w:hint="eastAsia" w:ascii="宋体" w:hAnsi="宋体" w:eastAsia="宋体" w:cs="宋体"/>
          <w:color w:val="000000"/>
          <w:sz w:val="21"/>
          <w:szCs w:val="21"/>
          <w:highlight w:val="none"/>
        </w:rPr>
        <w:t xml:space="preserve">、难点</w:t>
      </w:r>
      <w:r>
        <w:rPr>
          <w:rFonts w:hint="eastAsia" w:ascii="宋体" w:hAnsi="宋体" w:cs="宋体"/>
          <w:color w:val="000000"/>
          <w:sz w:val="21"/>
          <w:szCs w:val="21"/>
          <w:highlight w:val="none"/>
          <w:lang w:val="en-US" w:eastAsia="zh-CN"/>
        </w:rPr>
        <w:t xml:space="preserve">分析及应对措施</w:t>
      </w:r>
      <w:r>
        <w:rPr>
          <w:rFonts w:hint="eastAsia" w:ascii="宋体" w:hAnsi="宋体" w:eastAsia="宋体" w:cs="宋体"/>
          <w:b w:val="0"/>
          <w:bCs w:val="0"/>
          <w:color w:val="000000"/>
          <w:sz w:val="21"/>
          <w:szCs w:val="21"/>
          <w:highlight w:val="none"/>
        </w:rPr>
        <w:t xml:space="preserve">有所偏离，解决方案较合理性、针对性差的得1分；未提供不得分。</w:t>
      </w:r>
      <w:r/>
    </w:p>
    <w:p>
      <w:pPr>
        <w:spacing w:after="0" w:line="440" w:lineRule="exact"/>
        <w:tabs>
          <w:tab w:val="left" w:pos="2870" w:leader="none"/>
        </w:tabs>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档案管理制度</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8分</w:t>
      </w:r>
      <w:r>
        <w:rPr>
          <w:rFonts w:hint="eastAsia" w:ascii="宋体" w:hAnsi="宋体" w:cs="宋体"/>
          <w:b w:val="0"/>
          <w:bCs w:val="0"/>
          <w:color w:val="000000"/>
          <w:sz w:val="21"/>
          <w:szCs w:val="21"/>
          <w:highlight w:val="none"/>
          <w:lang w:eastAsia="zh-CN" w:bidi="ar"/>
        </w:rPr>
        <w:t xml:space="preserve">）</w:t>
      </w:r>
      <w:r/>
    </w:p>
    <w:p>
      <w:pPr>
        <w:spacing w:after="0" w:line="440" w:lineRule="exact"/>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档案管理制度完善，能确保项目实施过程中各类信息有据可查的得</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制度及查询基本能满足项目需求得5分；</w:t>
      </w:r>
      <w:r>
        <w:rPr>
          <w:rFonts w:hint="eastAsia" w:ascii="宋体" w:hAnsi="宋体" w:eastAsia="宋体" w:cs="宋体"/>
          <w:color w:val="000000"/>
          <w:sz w:val="21"/>
          <w:szCs w:val="21"/>
          <w:highlight w:val="none"/>
        </w:rPr>
        <w:t xml:space="preserve">制度有所欠缺，查询繁琐的得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分；未提供不得分。</w:t>
      </w:r>
      <w:r/>
    </w:p>
    <w:p>
      <w:pPr>
        <w:spacing w:after="0" w:line="440" w:lineRule="exact"/>
        <w:tabs>
          <w:tab w:val="left" w:pos="2870" w:leader="none"/>
        </w:tabs>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三</w:t>
      </w:r>
      <w:r>
        <w:rPr>
          <w:rFonts w:hint="eastAsia" w:ascii="宋体" w:hAnsi="宋体" w:cs="宋体"/>
          <w:b/>
          <w:color w:val="000000" w:themeColor="text1"/>
          <w:sz w:val="21"/>
          <w:szCs w:val="21"/>
          <w:highlight w:val="none"/>
          <w14:textFill>
            <w14:solidFill>
              <w14:schemeClr w14:val="tx1"/>
            </w14:solidFill>
          </w14:textFill>
        </w:rPr>
        <w:t xml:space="preserve">）</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商务评分24</w:t>
      </w:r>
      <w:r>
        <w:rPr>
          <w:rFonts w:hint="eastAsia" w:ascii="宋体" w:hAnsi="宋体" w:cs="宋体"/>
          <w:b/>
          <w:color w:val="000000" w:themeColor="text1"/>
          <w:sz w:val="21"/>
          <w:szCs w:val="21"/>
          <w:highlight w:val="none"/>
          <w14:textFill>
            <w14:solidFill>
              <w14:schemeClr w14:val="tx1"/>
            </w14:solidFill>
          </w14:textFill>
        </w:rPr>
        <w:t xml:space="preserve">分）</w:t>
      </w:r>
      <w:r/>
    </w:p>
    <w:p>
      <w:pPr>
        <w:spacing w:after="0" w:line="440" w:lineRule="exact"/>
        <w:tabs>
          <w:tab w:val="left" w:pos="2870" w:leader="none"/>
        </w:tabs>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w:t>
      </w: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eastAsia="宋体" w:cs="宋体"/>
          <w:b w:val="0"/>
          <w:bCs w:val="0"/>
          <w:color w:val="000000"/>
          <w:sz w:val="21"/>
          <w:szCs w:val="21"/>
          <w:highlight w:val="none"/>
          <w:lang w:bidi="ar"/>
        </w:rPr>
        <w:t xml:space="preserve">）</w:t>
      </w:r>
      <w:r>
        <w:rPr>
          <w:rFonts w:hint="eastAsia" w:ascii="宋体" w:hAnsi="宋体" w:eastAsia="宋体" w:cs="宋体"/>
          <w:b w:val="0"/>
          <w:bCs w:val="0"/>
          <w:color w:val="000000"/>
          <w:sz w:val="21"/>
          <w:szCs w:val="21"/>
          <w:highlight w:val="none"/>
          <w:lang w:val="en-US" w:eastAsia="zh-CN" w:bidi="ar"/>
        </w:rPr>
        <w:t xml:space="preserve">投标机构评价</w:t>
      </w:r>
      <w:r>
        <w:rPr>
          <w:rFonts w:hint="eastAsia" w:ascii="宋体" w:hAnsi="宋体" w:eastAsia="宋体" w:cs="宋体"/>
          <w:b w:val="0"/>
          <w:bCs w:val="0"/>
          <w:color w:val="000000"/>
          <w:sz w:val="21"/>
          <w:szCs w:val="21"/>
          <w:highlight w:val="none"/>
          <w:lang w:bidi="ar"/>
        </w:rPr>
        <w:t xml:space="preserve">（</w:t>
      </w:r>
      <w:r>
        <w:rPr>
          <w:rFonts w:hint="eastAsia" w:ascii="宋体" w:hAnsi="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bidi="ar"/>
        </w:rPr>
        <w:t xml:space="preserve">分）</w:t>
      </w:r>
      <w:r/>
    </w:p>
    <w:p>
      <w:pPr>
        <w:ind w:firstLine="420"/>
        <w:spacing w:after="0" w:line="440" w:lineRule="exact"/>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响应单位社会组织等级为</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A级及以下的1分，3A级</w:t>
      </w:r>
      <w:r>
        <w:rPr>
          <w:rFonts w:hint="eastAsia" w:ascii="宋体" w:hAnsi="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的得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p>
      <w:pPr>
        <w:ind w:firstLine="420"/>
        <w:spacing w:after="0" w:line="440" w:lineRule="exact"/>
        <w:tabs>
          <w:tab w:val="left" w:pos="2870" w:leader="none"/>
        </w:tabs>
        <w:rPr>
          <w:rFonts w:hint="eastAsia" w:ascii="宋体" w:hAnsi="宋体" w:eastAsia="宋体" w:cs="宋体"/>
          <w:b w:val="0"/>
          <w:bCs w:val="0"/>
          <w:color w:val="000000"/>
          <w:sz w:val="21"/>
          <w:szCs w:val="21"/>
          <w:highlight w:val="none"/>
          <w:lang w:val="en-US" w:eastAsia="zh-CN" w:bidi="ar"/>
        </w:rPr>
      </w:pP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响应文件中须提供等级证书扫描件或评估结果公示截图标注供应商单位名称</w:t>
      </w:r>
      <w:r>
        <w:rPr>
          <w:rFonts w:hint="eastAsia" w:ascii="宋体" w:hAnsi="宋体" w:eastAsia="宋体" w:cs="宋体"/>
          <w:color w:val="000000"/>
          <w:sz w:val="21"/>
          <w:szCs w:val="21"/>
          <w:highlight w:val="none"/>
          <w:lang w:val="en-US" w:eastAsia="zh-CN"/>
        </w:rPr>
        <w:t xml:space="preserve">并加盖公章</w:t>
      </w:r>
      <w:r>
        <w:rPr>
          <w:rFonts w:hint="eastAsia" w:ascii="宋体" w:hAnsi="宋体" w:eastAsia="宋体" w:cs="宋体"/>
          <w:color w:val="000000"/>
          <w:sz w:val="21"/>
          <w:szCs w:val="21"/>
          <w:highlight w:val="none"/>
        </w:rPr>
        <w:t xml:space="preserve">，未提供则</w:t>
      </w:r>
      <w:r>
        <w:rPr>
          <w:rFonts w:hint="eastAsia" w:ascii="宋体" w:hAnsi="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得分。</w:t>
      </w:r>
      <w:r>
        <w:rPr>
          <w:rFonts w:hint="eastAsia" w:ascii="宋体" w:hAnsi="宋体" w:cs="宋体"/>
          <w:color w:val="000000"/>
          <w:sz w:val="21"/>
          <w:szCs w:val="21"/>
          <w:highlight w:val="none"/>
          <w:lang w:eastAsia="zh-CN"/>
        </w:rPr>
        <w:t xml:space="preserve">）</w:t>
      </w:r>
      <w:r/>
    </w:p>
    <w:p>
      <w:pPr>
        <w:spacing w:after="0" w:line="440" w:lineRule="exact"/>
        <w:tabs>
          <w:tab w:val="left" w:pos="2870" w:leader="none"/>
        </w:tabs>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w:t>
      </w:r>
      <w:r>
        <w:rPr>
          <w:rFonts w:hint="eastAsia" w:ascii="宋体" w:hAnsi="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bidi="ar"/>
        </w:rPr>
        <w:t xml:space="preserve">）</w:t>
      </w:r>
      <w:r>
        <w:rPr>
          <w:rFonts w:hint="eastAsia" w:ascii="宋体" w:hAnsi="宋体" w:cs="宋体"/>
          <w:b w:val="0"/>
          <w:bCs w:val="0"/>
          <w:color w:val="000000"/>
          <w:sz w:val="21"/>
          <w:szCs w:val="21"/>
          <w:highlight w:val="none"/>
          <w:lang w:val="en-US" w:eastAsia="zh-CN" w:bidi="ar"/>
        </w:rPr>
        <w:t xml:space="preserve">项目</w:t>
      </w:r>
      <w:r>
        <w:rPr>
          <w:rFonts w:hint="eastAsia" w:ascii="宋体" w:hAnsi="宋体" w:eastAsia="宋体" w:cs="宋体"/>
          <w:b w:val="0"/>
          <w:bCs w:val="0"/>
          <w:color w:val="000000"/>
          <w:sz w:val="21"/>
          <w:szCs w:val="21"/>
          <w:highlight w:val="none"/>
          <w:lang w:bidi="ar"/>
        </w:rPr>
        <w:t xml:space="preserve">负责人</w:t>
      </w:r>
      <w:r>
        <w:rPr>
          <w:rFonts w:hint="eastAsia" w:ascii="宋体" w:hAnsi="宋体" w:eastAsia="宋体" w:cs="宋体"/>
          <w:b w:val="0"/>
          <w:bCs w:val="0"/>
          <w:color w:val="000000"/>
          <w:sz w:val="21"/>
          <w:szCs w:val="21"/>
          <w:highlight w:val="none"/>
          <w:lang w:val="en-US" w:eastAsia="zh-CN" w:bidi="ar"/>
        </w:rPr>
        <w:t xml:space="preserve">能力比较</w:t>
      </w:r>
      <w:r>
        <w:rPr>
          <w:rFonts w:hint="eastAsia" w:ascii="宋体" w:hAnsi="宋体" w:eastAsia="宋体" w:cs="宋体"/>
          <w:b w:val="0"/>
          <w:bCs w:val="0"/>
          <w:color w:val="000000"/>
          <w:sz w:val="21"/>
          <w:szCs w:val="21"/>
          <w:highlight w:val="none"/>
          <w:lang w:bidi="ar"/>
        </w:rPr>
        <w:t xml:space="preserve">（</w:t>
      </w:r>
      <w:r>
        <w:rPr>
          <w:rFonts w:hint="eastAsia" w:ascii="宋体" w:hAnsi="宋体" w:cs="宋体"/>
          <w:b w:val="0"/>
          <w:bCs w:val="0"/>
          <w:color w:val="000000"/>
          <w:sz w:val="21"/>
          <w:szCs w:val="21"/>
          <w:highlight w:val="none"/>
          <w:lang w:val="en-US" w:eastAsia="zh-CN" w:bidi="ar"/>
        </w:rPr>
        <w:t xml:space="preserve">7</w:t>
      </w:r>
      <w:r>
        <w:rPr>
          <w:rFonts w:hint="eastAsia" w:ascii="宋体" w:hAnsi="宋体" w:eastAsia="宋体" w:cs="宋体"/>
          <w:b w:val="0"/>
          <w:bCs w:val="0"/>
          <w:color w:val="000000"/>
          <w:sz w:val="21"/>
          <w:szCs w:val="21"/>
          <w:highlight w:val="none"/>
          <w:lang w:bidi="ar"/>
        </w:rPr>
        <w:t xml:space="preserve">分）</w:t>
      </w:r>
      <w:r/>
    </w:p>
    <w:p>
      <w:pPr>
        <w:ind w:firstLine="420"/>
        <w:spacing w:after="0" w:line="440" w:lineRule="exact"/>
        <w:tabs>
          <w:tab w:val="left" w:pos="2870" w:leader="none"/>
        </w:tabs>
        <w:rPr>
          <w:rFonts w:hint="eastAsia" w:ascii="宋体" w:hAnsi="宋体" w:cs="宋体"/>
          <w:b w:val="0"/>
          <w:bCs w:val="0"/>
          <w:color w:val="000000"/>
          <w:sz w:val="21"/>
          <w:szCs w:val="21"/>
          <w:highlight w:val="none"/>
          <w:lang w:eastAsia="zh-CN" w:bidi="ar"/>
        </w:rPr>
      </w:pPr>
      <w:r>
        <w:rPr>
          <w:rFonts w:hint="eastAsia" w:ascii="宋体" w:hAnsi="宋体" w:cs="宋体"/>
          <w:b w:val="0"/>
          <w:bCs w:val="0"/>
          <w:color w:val="000000"/>
          <w:sz w:val="21"/>
          <w:szCs w:val="21"/>
          <w:highlight w:val="none"/>
          <w:lang w:eastAsia="zh-CN" w:bidi="ar"/>
        </w:rPr>
        <w:t xml:space="preserve">①</w:t>
      </w:r>
      <w:r>
        <w:rPr>
          <w:rFonts w:hint="eastAsia" w:ascii="宋体" w:hAnsi="宋体" w:cs="宋体"/>
          <w:b w:val="0"/>
          <w:bCs w:val="0"/>
          <w:color w:val="000000"/>
          <w:sz w:val="21"/>
          <w:szCs w:val="21"/>
          <w:highlight w:val="none"/>
          <w:lang w:val="en-US" w:eastAsia="zh-CN" w:bidi="ar"/>
        </w:rPr>
        <w:t xml:space="preserve">项目负责人取得</w:t>
      </w:r>
      <w:r>
        <w:rPr>
          <w:rFonts w:hint="eastAsia" w:ascii="宋体" w:hAnsi="宋体" w:eastAsia="宋体" w:cs="宋体"/>
          <w:b w:val="0"/>
          <w:bCs w:val="0"/>
          <w:color w:val="000000"/>
          <w:sz w:val="21"/>
          <w:szCs w:val="21"/>
          <w:highlight w:val="none"/>
          <w:lang w:bidi="ar"/>
        </w:rPr>
        <w:t xml:space="preserve">社会工作专业（社会学、社会保障学、心理学、教育学专业</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社会服务管理等</w:t>
      </w:r>
      <w:r>
        <w:rPr>
          <w:rFonts w:hint="eastAsia" w:ascii="宋体" w:hAnsi="宋体" w:eastAsia="宋体" w:cs="宋体"/>
          <w:b w:val="0"/>
          <w:bCs w:val="0"/>
          <w:color w:val="000000"/>
          <w:sz w:val="21"/>
          <w:szCs w:val="21"/>
          <w:highlight w:val="none"/>
          <w:lang w:bidi="ar"/>
        </w:rPr>
        <w:t xml:space="preserve">）研究生学历的得</w:t>
      </w:r>
      <w:r>
        <w:rPr>
          <w:rFonts w:hint="eastAsia" w:ascii="宋体" w:hAnsi="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bidi="ar"/>
        </w:rPr>
        <w:t xml:space="preserve">分</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取得本科学历的得1分</w:t>
      </w:r>
      <w:r>
        <w:rPr>
          <w:rFonts w:hint="eastAsia" w:ascii="宋体" w:hAnsi="宋体" w:cs="宋体"/>
          <w:b w:val="0"/>
          <w:bCs w:val="0"/>
          <w:color w:val="000000"/>
          <w:sz w:val="21"/>
          <w:szCs w:val="21"/>
          <w:highlight w:val="none"/>
          <w:lang w:eastAsia="zh-CN" w:bidi="ar"/>
        </w:rPr>
        <w:t xml:space="preserve">，</w:t>
      </w:r>
      <w:r>
        <w:rPr>
          <w:rFonts w:hint="eastAsia" w:ascii="宋体" w:hAnsi="宋体" w:eastAsia="宋体" w:cs="宋体"/>
          <w:b w:val="0"/>
          <w:bCs w:val="0"/>
          <w:color w:val="000000"/>
          <w:sz w:val="21"/>
          <w:szCs w:val="21"/>
          <w:highlight w:val="none"/>
          <w:lang w:bidi="ar"/>
        </w:rPr>
        <w:t xml:space="preserve">团队成员个人按最高学历计分，最高</w:t>
      </w:r>
      <w:r>
        <w:rPr>
          <w:rFonts w:hint="eastAsia" w:ascii="宋体" w:hAnsi="宋体" w:cs="宋体"/>
          <w:b w:val="0"/>
          <w:bCs w:val="0"/>
          <w:color w:val="000000"/>
          <w:sz w:val="21"/>
          <w:szCs w:val="21"/>
          <w:highlight w:val="none"/>
          <w:lang w:val="en-US" w:eastAsia="zh-CN" w:bidi="ar"/>
        </w:rPr>
        <w:t xml:space="preserve">得2</w:t>
      </w:r>
      <w:r>
        <w:rPr>
          <w:rFonts w:hint="eastAsia" w:ascii="宋体" w:hAnsi="宋体" w:eastAsia="宋体" w:cs="宋体"/>
          <w:b w:val="0"/>
          <w:bCs w:val="0"/>
          <w:color w:val="000000"/>
          <w:sz w:val="21"/>
          <w:szCs w:val="21"/>
          <w:highlight w:val="none"/>
          <w:lang w:bidi="ar"/>
        </w:rPr>
        <w:t xml:space="preserve">分。</w:t>
      </w:r>
      <w:r/>
    </w:p>
    <w:p>
      <w:pPr>
        <w:ind w:firstLine="420"/>
        <w:spacing w:after="0" w:line="440" w:lineRule="exact"/>
        <w:tabs>
          <w:tab w:val="left" w:pos="2870" w:leader="none"/>
        </w:tabs>
        <w:rPr>
          <w:rFonts w:hint="default" w:ascii="宋体" w:hAnsi="宋体" w:cs="宋体"/>
          <w:b w:val="0"/>
          <w:bCs w:val="0"/>
          <w:color w:val="000000"/>
          <w:sz w:val="21"/>
          <w:szCs w:val="21"/>
          <w:highlight w:val="none"/>
          <w:lang w:val="en-US" w:eastAsia="zh-CN" w:bidi="ar"/>
        </w:rPr>
      </w:pPr>
      <w:r>
        <w:rPr>
          <w:rFonts w:hint="eastAsia" w:ascii="宋体" w:hAnsi="宋体" w:cs="宋体"/>
          <w:b w:val="0"/>
          <w:bCs w:val="0"/>
          <w:color w:val="000000"/>
          <w:sz w:val="21"/>
          <w:szCs w:val="21"/>
          <w:highlight w:val="none"/>
          <w:lang w:eastAsia="zh-CN" w:bidi="ar"/>
        </w:rPr>
        <w:t xml:space="preserve">②</w:t>
      </w:r>
      <w:r>
        <w:rPr>
          <w:rFonts w:hint="eastAsia" w:ascii="宋体" w:hAnsi="宋体" w:cs="宋体"/>
          <w:b w:val="0"/>
          <w:bCs w:val="0"/>
          <w:color w:val="000000"/>
          <w:sz w:val="21"/>
          <w:szCs w:val="21"/>
          <w:highlight w:val="none"/>
          <w:lang w:val="en-US" w:eastAsia="zh-CN" w:bidi="ar"/>
        </w:rPr>
        <w:t xml:space="preserve">项目负责人具有高级社会工作师或本项目所需相关专业高级及以上职称得2分，中级社会工作师或本项目所需相关专业中级职称得1分，</w:t>
      </w:r>
      <w:r>
        <w:rPr>
          <w:rFonts w:hint="eastAsia" w:ascii="宋体" w:hAnsi="宋体" w:cs="宋体"/>
          <w:b w:val="0"/>
          <w:bCs w:val="0"/>
          <w:color w:val="000000"/>
          <w:sz w:val="21"/>
          <w:szCs w:val="21"/>
          <w:highlight w:val="none"/>
          <w:lang w:eastAsia="zh-CN" w:bidi="ar"/>
        </w:rPr>
        <w:t xml:space="preserve">最高得</w:t>
      </w:r>
      <w:r>
        <w:rPr>
          <w:rFonts w:hint="eastAsia" w:ascii="宋体" w:hAnsi="宋体" w:cs="宋体"/>
          <w:b w:val="0"/>
          <w:bCs w:val="0"/>
          <w:color w:val="000000"/>
          <w:sz w:val="21"/>
          <w:szCs w:val="21"/>
          <w:highlight w:val="none"/>
          <w:lang w:val="en-US" w:eastAsia="zh-CN" w:bidi="ar"/>
        </w:rPr>
        <w:t xml:space="preserve">2</w:t>
      </w:r>
      <w:r>
        <w:rPr>
          <w:rFonts w:hint="eastAsia" w:ascii="宋体" w:hAnsi="宋体" w:cs="宋体"/>
          <w:b w:val="0"/>
          <w:bCs w:val="0"/>
          <w:color w:val="000000"/>
          <w:sz w:val="21"/>
          <w:szCs w:val="21"/>
          <w:highlight w:val="none"/>
          <w:lang w:eastAsia="zh-CN" w:bidi="ar"/>
        </w:rPr>
        <w:t xml:space="preserve">分</w:t>
      </w:r>
      <w:r>
        <w:rPr>
          <w:rFonts w:hint="eastAsia" w:ascii="宋体" w:hAnsi="宋体" w:cs="宋体"/>
          <w:b w:val="0"/>
          <w:bCs w:val="0"/>
          <w:color w:val="000000"/>
          <w:sz w:val="21"/>
          <w:szCs w:val="21"/>
          <w:highlight w:val="none"/>
          <w:lang w:val="en-US" w:eastAsia="zh-CN" w:bidi="ar"/>
        </w:rPr>
        <w:t xml:space="preserve">。</w:t>
      </w:r>
      <w:r/>
    </w:p>
    <w:p>
      <w:pPr>
        <w:ind w:firstLine="420"/>
        <w:spacing w:after="0" w:line="440" w:lineRule="exact"/>
        <w:tabs>
          <w:tab w:val="left" w:pos="2870" w:leader="none"/>
        </w:tabs>
        <w:rPr>
          <w:rFonts w:hint="eastAsia" w:ascii="宋体" w:hAnsi="宋体" w:cs="宋体"/>
          <w:b w:val="0"/>
          <w:bCs w:val="0"/>
          <w:color w:val="000000"/>
          <w:sz w:val="21"/>
          <w:szCs w:val="21"/>
          <w:highlight w:val="none"/>
          <w:lang w:eastAsia="zh-CN" w:bidi="ar"/>
        </w:rPr>
      </w:pPr>
      <w:r>
        <w:rPr>
          <w:rFonts w:hint="eastAsia" w:ascii="宋体" w:hAnsi="宋体" w:eastAsia="宋体" w:cs="宋体"/>
          <w:b w:val="0"/>
          <w:bCs w:val="0"/>
          <w:color w:val="000000"/>
          <w:sz w:val="21"/>
          <w:szCs w:val="21"/>
          <w:highlight w:val="none"/>
          <w:lang w:bidi="ar"/>
        </w:rPr>
        <w:t xml:space="preserve">③</w:t>
      </w:r>
      <w:r>
        <w:rPr>
          <w:rFonts w:hint="eastAsia" w:ascii="宋体" w:hAnsi="宋体" w:cs="宋体"/>
          <w:b w:val="0"/>
          <w:bCs w:val="0"/>
          <w:color w:val="000000"/>
          <w:sz w:val="21"/>
          <w:szCs w:val="21"/>
          <w:highlight w:val="none"/>
          <w:lang w:val="en-US" w:eastAsia="zh-CN" w:bidi="ar"/>
        </w:rPr>
        <w:t xml:space="preserve">项目负责人</w:t>
      </w:r>
      <w:r>
        <w:rPr>
          <w:rFonts w:hint="eastAsia" w:ascii="宋体" w:hAnsi="宋体" w:cs="宋体"/>
          <w:b w:val="0"/>
          <w:bCs w:val="0"/>
          <w:color w:val="000000"/>
          <w:sz w:val="21"/>
          <w:szCs w:val="21"/>
          <w:highlight w:val="none"/>
          <w:lang w:eastAsia="zh-CN" w:bidi="ar"/>
        </w:rPr>
        <w:t xml:space="preserve">具备</w:t>
      </w:r>
      <w:r>
        <w:rPr>
          <w:rFonts w:hint="eastAsia" w:ascii="宋体" w:hAnsi="宋体" w:cs="宋体"/>
          <w:b w:val="0"/>
          <w:bCs w:val="0"/>
          <w:color w:val="000000"/>
          <w:sz w:val="21"/>
          <w:szCs w:val="21"/>
          <w:highlight w:val="none"/>
          <w:lang w:val="en-US" w:eastAsia="zh-CN" w:bidi="ar"/>
        </w:rPr>
        <w:t xml:space="preserve">5</w:t>
      </w:r>
      <w:r>
        <w:rPr>
          <w:rFonts w:hint="eastAsia" w:ascii="宋体" w:hAnsi="宋体" w:cs="宋体"/>
          <w:b w:val="0"/>
          <w:bCs w:val="0"/>
          <w:color w:val="000000"/>
          <w:sz w:val="21"/>
          <w:szCs w:val="21"/>
          <w:highlight w:val="none"/>
          <w:lang w:eastAsia="zh-CN" w:bidi="ar"/>
        </w:rPr>
        <w:t xml:space="preserve">年</w:t>
      </w:r>
      <w:r>
        <w:rPr>
          <w:rFonts w:hint="eastAsia" w:ascii="宋体" w:hAnsi="宋体" w:cs="宋体"/>
          <w:b w:val="0"/>
          <w:bCs w:val="0"/>
          <w:color w:val="000000"/>
          <w:sz w:val="21"/>
          <w:szCs w:val="21"/>
          <w:highlight w:val="none"/>
          <w:lang w:val="en-US" w:eastAsia="zh-CN" w:bidi="ar"/>
        </w:rPr>
        <w:t xml:space="preserve">及</w:t>
      </w:r>
      <w:r>
        <w:rPr>
          <w:rFonts w:hint="eastAsia" w:ascii="宋体" w:hAnsi="宋体" w:cs="宋体"/>
          <w:b w:val="0"/>
          <w:bCs w:val="0"/>
          <w:color w:val="000000"/>
          <w:sz w:val="21"/>
          <w:szCs w:val="21"/>
          <w:highlight w:val="none"/>
          <w:lang w:eastAsia="zh-CN" w:bidi="ar"/>
        </w:rPr>
        <w:t xml:space="preserve">以上社会工作服务或学校教育服务经验得</w:t>
      </w:r>
      <w:r>
        <w:rPr>
          <w:rFonts w:hint="eastAsia" w:ascii="宋体" w:hAnsi="宋体" w:cs="宋体"/>
          <w:b w:val="0"/>
          <w:bCs w:val="0"/>
          <w:color w:val="000000"/>
          <w:sz w:val="21"/>
          <w:szCs w:val="21"/>
          <w:highlight w:val="none"/>
          <w:lang w:val="en-US" w:eastAsia="zh-CN" w:bidi="ar"/>
        </w:rPr>
        <w:t xml:space="preserve">3</w:t>
      </w:r>
      <w:r>
        <w:rPr>
          <w:rFonts w:hint="eastAsia" w:ascii="宋体" w:hAnsi="宋体" w:cs="宋体"/>
          <w:b w:val="0"/>
          <w:bCs w:val="0"/>
          <w:color w:val="000000"/>
          <w:sz w:val="21"/>
          <w:szCs w:val="21"/>
          <w:highlight w:val="none"/>
          <w:lang w:eastAsia="zh-CN" w:bidi="ar"/>
        </w:rPr>
        <w:t xml:space="preserve">分；</w:t>
      </w:r>
      <w:r>
        <w:rPr>
          <w:rFonts w:hint="eastAsia" w:ascii="宋体" w:hAnsi="宋体" w:cs="宋体"/>
          <w:b w:val="0"/>
          <w:bCs w:val="0"/>
          <w:color w:val="000000"/>
          <w:sz w:val="21"/>
          <w:szCs w:val="21"/>
          <w:highlight w:val="none"/>
          <w:lang w:val="en-US" w:eastAsia="zh-CN" w:bidi="ar"/>
        </w:rPr>
        <w:t xml:space="preserve">5</w:t>
      </w:r>
      <w:r>
        <w:rPr>
          <w:rFonts w:hint="eastAsia" w:ascii="宋体" w:hAnsi="宋体" w:cs="宋体"/>
          <w:b w:val="0"/>
          <w:bCs w:val="0"/>
          <w:color w:val="000000"/>
          <w:sz w:val="21"/>
          <w:szCs w:val="21"/>
          <w:highlight w:val="none"/>
          <w:lang w:eastAsia="zh-CN" w:bidi="ar"/>
        </w:rPr>
        <w:t xml:space="preserve">年以</w:t>
      </w:r>
      <w:r>
        <w:rPr>
          <w:rFonts w:hint="eastAsia" w:ascii="宋体" w:hAnsi="宋体" w:cs="宋体"/>
          <w:b w:val="0"/>
          <w:bCs w:val="0"/>
          <w:color w:val="000000"/>
          <w:sz w:val="21"/>
          <w:szCs w:val="21"/>
          <w:highlight w:val="none"/>
          <w:lang w:val="en-US" w:eastAsia="zh-CN" w:bidi="ar"/>
        </w:rPr>
        <w:t xml:space="preserve">下3年及以上</w:t>
      </w:r>
      <w:r>
        <w:rPr>
          <w:rFonts w:hint="eastAsia" w:ascii="宋体" w:hAnsi="宋体" w:cs="宋体"/>
          <w:b w:val="0"/>
          <w:bCs w:val="0"/>
          <w:color w:val="000000"/>
          <w:sz w:val="21"/>
          <w:szCs w:val="21"/>
          <w:highlight w:val="none"/>
          <w:lang w:eastAsia="zh-CN" w:bidi="ar"/>
        </w:rPr>
        <w:t xml:space="preserve">社会工作服务或学校教育服务经验得</w:t>
      </w:r>
      <w:r>
        <w:rPr>
          <w:rFonts w:hint="eastAsia" w:ascii="宋体" w:hAnsi="宋体" w:cs="宋体"/>
          <w:b w:val="0"/>
          <w:bCs w:val="0"/>
          <w:color w:val="000000"/>
          <w:sz w:val="21"/>
          <w:szCs w:val="21"/>
          <w:highlight w:val="none"/>
          <w:lang w:val="en-US" w:eastAsia="zh-CN" w:bidi="ar"/>
        </w:rPr>
        <w:t xml:space="preserve">2</w:t>
      </w:r>
      <w:r>
        <w:rPr>
          <w:rFonts w:hint="eastAsia" w:ascii="宋体" w:hAnsi="宋体" w:cs="宋体"/>
          <w:b w:val="0"/>
          <w:bCs w:val="0"/>
          <w:color w:val="000000"/>
          <w:sz w:val="21"/>
          <w:szCs w:val="21"/>
          <w:highlight w:val="none"/>
          <w:lang w:eastAsia="zh-CN" w:bidi="ar"/>
        </w:rPr>
        <w:t xml:space="preserve">分，</w:t>
      </w:r>
      <w:r>
        <w:rPr>
          <w:rFonts w:hint="eastAsia" w:ascii="宋体" w:hAnsi="宋体" w:cs="宋体"/>
          <w:b w:val="0"/>
          <w:bCs w:val="0"/>
          <w:color w:val="000000"/>
          <w:sz w:val="21"/>
          <w:szCs w:val="21"/>
          <w:highlight w:val="none"/>
          <w:lang w:val="en-US" w:eastAsia="zh-CN" w:bidi="ar"/>
        </w:rPr>
        <w:t xml:space="preserve">3</w:t>
      </w:r>
      <w:r>
        <w:rPr>
          <w:rFonts w:hint="eastAsia" w:ascii="宋体" w:hAnsi="宋体" w:cs="宋体"/>
          <w:b w:val="0"/>
          <w:bCs w:val="0"/>
          <w:color w:val="000000"/>
          <w:sz w:val="21"/>
          <w:szCs w:val="21"/>
          <w:highlight w:val="none"/>
          <w:lang w:eastAsia="zh-CN" w:bidi="ar"/>
        </w:rPr>
        <w:t xml:space="preserve">年以</w:t>
      </w:r>
      <w:r>
        <w:rPr>
          <w:rFonts w:hint="eastAsia" w:ascii="宋体" w:hAnsi="宋体" w:cs="宋体"/>
          <w:b w:val="0"/>
          <w:bCs w:val="0"/>
          <w:color w:val="000000"/>
          <w:sz w:val="21"/>
          <w:szCs w:val="21"/>
          <w:highlight w:val="none"/>
          <w:lang w:val="en-US" w:eastAsia="zh-CN" w:bidi="ar"/>
        </w:rPr>
        <w:t xml:space="preserve">下</w:t>
      </w:r>
      <w:r>
        <w:rPr>
          <w:rFonts w:hint="eastAsia" w:ascii="宋体" w:hAnsi="宋体" w:cs="宋体"/>
          <w:b w:val="0"/>
          <w:bCs w:val="0"/>
          <w:color w:val="000000"/>
          <w:sz w:val="21"/>
          <w:szCs w:val="21"/>
          <w:highlight w:val="none"/>
          <w:lang w:eastAsia="zh-CN" w:bidi="ar"/>
        </w:rPr>
        <w:t xml:space="preserve">社会工作服务或学校教育服务经验得</w:t>
      </w:r>
      <w:r>
        <w:rPr>
          <w:rFonts w:hint="eastAsia" w:ascii="宋体" w:hAnsi="宋体" w:cs="宋体"/>
          <w:b w:val="0"/>
          <w:bCs w:val="0"/>
          <w:color w:val="000000"/>
          <w:sz w:val="21"/>
          <w:szCs w:val="21"/>
          <w:highlight w:val="none"/>
          <w:lang w:val="en-US" w:eastAsia="zh-CN" w:bidi="ar"/>
        </w:rPr>
        <w:t xml:space="preserve">1</w:t>
      </w:r>
      <w:r>
        <w:rPr>
          <w:rFonts w:hint="eastAsia" w:ascii="宋体" w:hAnsi="宋体" w:cs="宋体"/>
          <w:b w:val="0"/>
          <w:bCs w:val="0"/>
          <w:color w:val="000000"/>
          <w:sz w:val="21"/>
          <w:szCs w:val="21"/>
          <w:highlight w:val="none"/>
          <w:lang w:eastAsia="zh-CN" w:bidi="ar"/>
        </w:rPr>
        <w:t xml:space="preserve">分，</w:t>
      </w:r>
      <w:r>
        <w:rPr>
          <w:rFonts w:hint="eastAsia" w:ascii="宋体" w:hAnsi="宋体" w:cs="宋体"/>
          <w:b w:val="0"/>
          <w:bCs w:val="0"/>
          <w:color w:val="000000"/>
          <w:sz w:val="21"/>
          <w:szCs w:val="21"/>
          <w:highlight w:val="none"/>
          <w:lang w:val="en-US" w:eastAsia="zh-CN" w:bidi="ar"/>
        </w:rPr>
        <w:t xml:space="preserve">没有想过经验的不得分，</w:t>
      </w:r>
      <w:r>
        <w:rPr>
          <w:rFonts w:hint="eastAsia" w:ascii="宋体" w:hAnsi="宋体" w:cs="宋体"/>
          <w:b w:val="0"/>
          <w:bCs w:val="0"/>
          <w:color w:val="000000"/>
          <w:sz w:val="21"/>
          <w:szCs w:val="21"/>
          <w:highlight w:val="none"/>
          <w:lang w:eastAsia="zh-CN" w:bidi="ar"/>
        </w:rPr>
        <w:t xml:space="preserve">最高得</w:t>
      </w:r>
      <w:r>
        <w:rPr>
          <w:rFonts w:hint="eastAsia" w:ascii="宋体" w:hAnsi="宋体" w:cs="宋体"/>
          <w:b w:val="0"/>
          <w:bCs w:val="0"/>
          <w:color w:val="000000"/>
          <w:sz w:val="21"/>
          <w:szCs w:val="21"/>
          <w:highlight w:val="none"/>
          <w:lang w:val="en-US" w:eastAsia="zh-CN" w:bidi="ar"/>
        </w:rPr>
        <w:t xml:space="preserve">3</w:t>
      </w:r>
      <w:r>
        <w:rPr>
          <w:rFonts w:hint="eastAsia" w:ascii="宋体" w:hAnsi="宋体" w:cs="宋体"/>
          <w:b w:val="0"/>
          <w:bCs w:val="0"/>
          <w:color w:val="000000"/>
          <w:sz w:val="21"/>
          <w:szCs w:val="21"/>
          <w:highlight w:val="none"/>
          <w:lang w:eastAsia="zh-CN" w:bidi="ar"/>
        </w:rPr>
        <w:t xml:space="preserve">分。</w:t>
      </w:r>
      <w:r/>
    </w:p>
    <w:p>
      <w:pPr>
        <w:ind w:firstLine="420"/>
        <w:spacing w:after="0" w:line="440" w:lineRule="exact"/>
        <w:tabs>
          <w:tab w:val="left" w:pos="2870" w:leader="none"/>
        </w:tabs>
        <w:rPr>
          <w:rFonts w:hint="eastAsia" w:ascii="宋体" w:hAnsi="宋体" w:cs="宋体"/>
          <w:b w:val="0"/>
          <w:bCs w:val="0"/>
          <w:color w:val="000000"/>
          <w:sz w:val="21"/>
          <w:szCs w:val="21"/>
          <w:highlight w:val="none"/>
          <w:lang w:eastAsia="zh-CN" w:bidi="ar"/>
        </w:rPr>
      </w:pPr>
      <w:r>
        <w:rPr>
          <w:rFonts w:hint="eastAsia" w:ascii="宋体" w:hAnsi="宋体" w:cs="宋体"/>
          <w:b w:val="0"/>
          <w:bCs w:val="0"/>
          <w:color w:val="000000"/>
          <w:sz w:val="21"/>
          <w:szCs w:val="21"/>
          <w:highlight w:val="none"/>
          <w:lang w:eastAsia="zh-CN" w:bidi="ar"/>
        </w:rPr>
        <w:t xml:space="preserve">（</w:t>
      </w:r>
      <w:r>
        <w:rPr>
          <w:rFonts w:hint="eastAsia" w:ascii="宋体" w:hAnsi="宋体" w:eastAsia="宋体" w:cs="宋体"/>
          <w:b w:val="0"/>
          <w:bCs w:val="0"/>
          <w:color w:val="000000"/>
          <w:sz w:val="21"/>
          <w:szCs w:val="21"/>
          <w:highlight w:val="none"/>
          <w:lang w:bidi="ar"/>
        </w:rPr>
        <w:t xml:space="preserve">①</w:t>
      </w:r>
      <w:r>
        <w:rPr>
          <w:rFonts w:hint="eastAsia" w:ascii="宋体" w:hAnsi="宋体" w:cs="宋体"/>
          <w:b w:val="0"/>
          <w:bCs w:val="0"/>
          <w:color w:val="000000"/>
          <w:sz w:val="21"/>
          <w:szCs w:val="21"/>
          <w:highlight w:val="none"/>
          <w:lang w:eastAsia="zh-CN" w:bidi="ar"/>
        </w:rPr>
        <w:t xml:space="preserve">、</w:t>
      </w:r>
      <w:r>
        <w:rPr>
          <w:rFonts w:hint="eastAsia" w:ascii="宋体" w:hAnsi="宋体" w:eastAsia="宋体" w:cs="宋体"/>
          <w:b w:val="0"/>
          <w:bCs w:val="0"/>
          <w:color w:val="000000"/>
          <w:sz w:val="21"/>
          <w:szCs w:val="21"/>
          <w:highlight w:val="none"/>
          <w:lang w:bidi="ar"/>
        </w:rPr>
        <w:t xml:space="preserve">②</w:t>
      </w:r>
      <w:r>
        <w:rPr>
          <w:rFonts w:hint="eastAsia" w:ascii="宋体" w:hAnsi="宋体" w:cs="宋体"/>
          <w:b w:val="0"/>
          <w:bCs w:val="0"/>
          <w:color w:val="000000"/>
          <w:sz w:val="21"/>
          <w:szCs w:val="21"/>
          <w:highlight w:val="none"/>
          <w:lang w:eastAsia="zh-CN" w:bidi="ar"/>
        </w:rPr>
        <w:t xml:space="preserve">、</w:t>
      </w:r>
      <w:r>
        <w:rPr>
          <w:rFonts w:hint="eastAsia" w:ascii="宋体" w:hAnsi="宋体" w:eastAsia="宋体" w:cs="宋体"/>
          <w:b w:val="0"/>
          <w:bCs w:val="0"/>
          <w:color w:val="000000"/>
          <w:sz w:val="21"/>
          <w:szCs w:val="21"/>
          <w:highlight w:val="none"/>
          <w:lang w:bidi="ar"/>
        </w:rPr>
        <w:t xml:space="preserve">③</w:t>
      </w:r>
      <w:r>
        <w:rPr>
          <w:rFonts w:hint="eastAsia" w:ascii="宋体" w:hAnsi="宋体" w:cs="宋体"/>
          <w:b w:val="0"/>
          <w:bCs w:val="0"/>
          <w:color w:val="000000"/>
          <w:sz w:val="21"/>
          <w:szCs w:val="21"/>
          <w:highlight w:val="none"/>
          <w:lang w:val="en-US" w:eastAsia="zh-CN" w:bidi="ar"/>
        </w:rPr>
        <w:t xml:space="preserve">评分项</w:t>
      </w:r>
      <w:r>
        <w:rPr>
          <w:rFonts w:hint="eastAsia" w:ascii="宋体" w:hAnsi="宋体" w:cs="宋体"/>
          <w:b w:val="0"/>
          <w:bCs w:val="0"/>
          <w:color w:val="000000"/>
          <w:sz w:val="21"/>
          <w:szCs w:val="21"/>
          <w:highlight w:val="none"/>
          <w:lang w:eastAsia="zh-CN" w:bidi="ar"/>
        </w:rPr>
        <w:t xml:space="preserve">提供</w:t>
      </w:r>
      <w:r>
        <w:rPr>
          <w:rFonts w:hint="eastAsia" w:ascii="宋体" w:hAnsi="宋体" w:cs="宋体"/>
          <w:b w:val="0"/>
          <w:bCs w:val="0"/>
          <w:color w:val="000000"/>
          <w:sz w:val="21"/>
          <w:szCs w:val="21"/>
          <w:highlight w:val="none"/>
          <w:lang w:val="en-US" w:eastAsia="zh-CN" w:bidi="ar"/>
        </w:rPr>
        <w:t xml:space="preserve">项目</w:t>
      </w:r>
      <w:r>
        <w:rPr>
          <w:rFonts w:hint="eastAsia" w:ascii="宋体" w:hAnsi="宋体" w:cs="宋体"/>
          <w:b w:val="0"/>
          <w:bCs w:val="0"/>
          <w:color w:val="000000"/>
          <w:sz w:val="21"/>
          <w:szCs w:val="21"/>
          <w:highlight w:val="none"/>
          <w:lang w:eastAsia="zh-CN" w:bidi="ar"/>
        </w:rPr>
        <w:t xml:space="preserve">负责人在投标单位</w:t>
      </w:r>
      <w:r>
        <w:rPr>
          <w:rFonts w:hint="eastAsia" w:ascii="宋体" w:hAnsi="宋体" w:cs="宋体"/>
          <w:b w:val="0"/>
          <w:bCs w:val="0"/>
          <w:color w:val="000000"/>
          <w:sz w:val="21"/>
          <w:szCs w:val="21"/>
          <w:highlight w:val="none"/>
          <w:lang w:val="en-US" w:eastAsia="zh-CN" w:bidi="ar"/>
        </w:rPr>
        <w:t xml:space="preserve">近三个月</w:t>
      </w:r>
      <w:r>
        <w:rPr>
          <w:rFonts w:hint="eastAsia" w:ascii="宋体" w:hAnsi="宋体" w:cs="宋体"/>
          <w:b w:val="0"/>
          <w:bCs w:val="0"/>
          <w:color w:val="000000"/>
          <w:sz w:val="21"/>
          <w:szCs w:val="21"/>
          <w:highlight w:val="none"/>
          <w:lang w:eastAsia="zh-CN" w:bidi="ar"/>
        </w:rPr>
        <w:t xml:space="preserve">社保证明</w:t>
      </w:r>
      <w:r>
        <w:rPr>
          <w:rFonts w:hint="eastAsia" w:ascii="宋体" w:hAnsi="宋体" w:cs="宋体"/>
          <w:b w:val="0"/>
          <w:bCs w:val="0"/>
          <w:color w:val="000000"/>
          <w:sz w:val="21"/>
          <w:szCs w:val="21"/>
          <w:highlight w:val="none"/>
          <w:lang w:val="en-US" w:eastAsia="zh-CN" w:bidi="ar"/>
        </w:rPr>
        <w:t xml:space="preserve">及相关证书</w:t>
      </w:r>
      <w:r>
        <w:rPr>
          <w:rFonts w:hint="eastAsia" w:ascii="宋体" w:hAnsi="宋体" w:cs="宋体"/>
          <w:b w:val="0"/>
          <w:bCs w:val="0"/>
          <w:color w:val="000000"/>
          <w:sz w:val="21"/>
          <w:szCs w:val="21"/>
          <w:highlight w:val="none"/>
          <w:lang w:eastAsia="zh-CN" w:bidi="ar"/>
        </w:rPr>
        <w:t xml:space="preserve">，服务经验需提供证明</w:t>
      </w:r>
      <w:r>
        <w:rPr>
          <w:rFonts w:hint="eastAsia" w:ascii="宋体" w:hAnsi="宋体" w:cs="宋体"/>
          <w:b w:val="0"/>
          <w:bCs w:val="0"/>
          <w:color w:val="000000"/>
          <w:sz w:val="21"/>
          <w:szCs w:val="21"/>
          <w:highlight w:val="none"/>
          <w:lang w:val="en-US" w:eastAsia="zh-CN" w:bidi="ar"/>
        </w:rPr>
        <w:t xml:space="preserve">材料（含参与项目的材料，相关证书等等），未提供或所提供的材料不满足要求则不得分。</w:t>
      </w:r>
      <w:r>
        <w:rPr>
          <w:rFonts w:hint="eastAsia" w:ascii="宋体" w:hAnsi="宋体" w:cs="宋体"/>
          <w:b w:val="0"/>
          <w:bCs w:val="0"/>
          <w:color w:val="000000"/>
          <w:sz w:val="21"/>
          <w:szCs w:val="21"/>
          <w:highlight w:val="none"/>
          <w:lang w:eastAsia="zh-CN" w:bidi="ar"/>
        </w:rPr>
        <w:t xml:space="preserve">）</w:t>
      </w:r>
      <w:r/>
    </w:p>
    <w:p>
      <w:pPr>
        <w:spacing w:after="0" w:line="440" w:lineRule="exact"/>
        <w:tabs>
          <w:tab w:val="left" w:pos="2870" w:leader="none"/>
        </w:tabs>
        <w:rPr>
          <w:rFonts w:hint="default"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bidi="ar"/>
        </w:rPr>
        <w:t xml:space="preserve">(</w:t>
      </w:r>
      <w:r>
        <w:rPr>
          <w:rFonts w:hint="eastAsia" w:ascii="宋体" w:hAnsi="宋体" w:cs="宋体"/>
          <w:b w:val="0"/>
          <w:bCs w:val="0"/>
          <w:color w:val="000000"/>
          <w:sz w:val="21"/>
          <w:szCs w:val="21"/>
          <w:highlight w:val="none"/>
          <w:lang w:val="en-US" w:eastAsia="zh-CN" w:bidi="ar"/>
        </w:rPr>
        <w:t xml:space="preserve">3</w:t>
      </w:r>
      <w:r>
        <w:rPr>
          <w:rFonts w:hint="eastAsia" w:ascii="宋体" w:hAnsi="宋体" w:eastAsia="宋体" w:cs="宋体"/>
          <w:b w:val="0"/>
          <w:bCs w:val="0"/>
          <w:color w:val="000000"/>
          <w:sz w:val="21"/>
          <w:szCs w:val="21"/>
          <w:highlight w:val="none"/>
          <w:lang w:bidi="ar"/>
        </w:rPr>
        <w:t xml:space="preserve">)项目团队情况</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项目负责人除外</w:t>
      </w:r>
      <w:r>
        <w:rPr>
          <w:rFonts w:hint="eastAsia" w:ascii="宋体" w:hAnsi="宋体" w:cs="宋体"/>
          <w:b w:val="0"/>
          <w:bCs w:val="0"/>
          <w:color w:val="000000"/>
          <w:sz w:val="21"/>
          <w:szCs w:val="21"/>
          <w:highlight w:val="none"/>
          <w:lang w:eastAsia="zh-CN" w:bidi="ar"/>
        </w:rPr>
        <w:t xml:space="preserve">）</w:t>
      </w:r>
      <w:r>
        <w:rPr>
          <w:rFonts w:hint="eastAsia" w:ascii="宋体" w:hAnsi="宋体" w:eastAsia="宋体" w:cs="宋体"/>
          <w:b w:val="0"/>
          <w:bCs w:val="0"/>
          <w:color w:val="000000"/>
          <w:sz w:val="21"/>
          <w:szCs w:val="21"/>
          <w:highlight w:val="none"/>
          <w:lang w:bidi="ar"/>
        </w:rPr>
        <w:t xml:space="preserve">（</w:t>
      </w:r>
      <w:r>
        <w:rPr>
          <w:rFonts w:hint="eastAsia" w:ascii="宋体" w:hAnsi="宋体" w:cs="宋体"/>
          <w:b w:val="0"/>
          <w:bCs w:val="0"/>
          <w:color w:val="000000"/>
          <w:sz w:val="21"/>
          <w:szCs w:val="21"/>
          <w:highlight w:val="none"/>
          <w:lang w:val="en-US" w:eastAsia="zh-CN" w:bidi="ar"/>
        </w:rPr>
        <w:t xml:space="preserve">9</w:t>
      </w:r>
      <w:r>
        <w:rPr>
          <w:rFonts w:hint="eastAsia" w:ascii="宋体" w:hAnsi="宋体" w:eastAsia="宋体" w:cs="宋体"/>
          <w:b w:val="0"/>
          <w:bCs w:val="0"/>
          <w:color w:val="000000"/>
          <w:sz w:val="21"/>
          <w:szCs w:val="21"/>
          <w:highlight w:val="none"/>
          <w:lang w:bidi="ar"/>
        </w:rPr>
        <w:t xml:space="preserve">分）</w:t>
      </w:r>
      <w:r/>
    </w:p>
    <w:p>
      <w:pPr>
        <w:ind w:firstLine="420"/>
        <w:spacing w:after="0" w:line="440" w:lineRule="exact"/>
        <w:tabs>
          <w:tab w:val="left" w:pos="2870" w:leader="none"/>
        </w:tabs>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①项目团队中每有1名取得社会工作专业（社会学、社会保障学、心理学、教育学专业</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社会服务管理等</w:t>
      </w:r>
      <w:r>
        <w:rPr>
          <w:rFonts w:hint="eastAsia" w:ascii="宋体" w:hAnsi="宋体" w:eastAsia="宋体" w:cs="宋体"/>
          <w:b w:val="0"/>
          <w:bCs w:val="0"/>
          <w:color w:val="000000"/>
          <w:sz w:val="21"/>
          <w:szCs w:val="21"/>
          <w:highlight w:val="none"/>
          <w:lang w:bidi="ar"/>
        </w:rPr>
        <w:t xml:space="preserve">）研究生学历的得</w:t>
      </w:r>
      <w:r>
        <w:rPr>
          <w:rFonts w:hint="eastAsia" w:ascii="宋体" w:hAnsi="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bidi="ar"/>
        </w:rPr>
        <w:t xml:space="preserve">分</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取得本科学历的得1分</w:t>
      </w:r>
      <w:r>
        <w:rPr>
          <w:rFonts w:hint="eastAsia" w:ascii="宋体" w:hAnsi="宋体" w:cs="宋体"/>
          <w:b w:val="0"/>
          <w:bCs w:val="0"/>
          <w:color w:val="000000"/>
          <w:sz w:val="21"/>
          <w:szCs w:val="21"/>
          <w:highlight w:val="none"/>
          <w:lang w:eastAsia="zh-CN" w:bidi="ar"/>
        </w:rPr>
        <w:t xml:space="preserve">，</w:t>
      </w:r>
      <w:r>
        <w:rPr>
          <w:rFonts w:hint="eastAsia" w:ascii="宋体" w:hAnsi="宋体" w:eastAsia="宋体" w:cs="宋体"/>
          <w:b w:val="0"/>
          <w:bCs w:val="0"/>
          <w:color w:val="000000"/>
          <w:sz w:val="21"/>
          <w:szCs w:val="21"/>
          <w:highlight w:val="none"/>
          <w:lang w:bidi="ar"/>
        </w:rPr>
        <w:t xml:space="preserve">团队成员个人按最高学历计分，最高</w:t>
      </w:r>
      <w:r>
        <w:rPr>
          <w:rFonts w:hint="eastAsia" w:ascii="宋体" w:hAnsi="宋体" w:cs="宋体"/>
          <w:b w:val="0"/>
          <w:bCs w:val="0"/>
          <w:color w:val="000000"/>
          <w:sz w:val="21"/>
          <w:szCs w:val="21"/>
          <w:highlight w:val="none"/>
          <w:lang w:val="en-US" w:eastAsia="zh-CN" w:bidi="ar"/>
        </w:rPr>
        <w:t xml:space="preserve">得3</w:t>
      </w:r>
      <w:r>
        <w:rPr>
          <w:rFonts w:hint="eastAsia" w:ascii="宋体" w:hAnsi="宋体" w:eastAsia="宋体" w:cs="宋体"/>
          <w:b w:val="0"/>
          <w:bCs w:val="0"/>
          <w:color w:val="000000"/>
          <w:sz w:val="21"/>
          <w:szCs w:val="21"/>
          <w:highlight w:val="none"/>
          <w:lang w:bidi="ar"/>
        </w:rPr>
        <w:t xml:space="preserve">分。</w:t>
      </w:r>
      <w:r/>
    </w:p>
    <w:p>
      <w:pPr>
        <w:ind w:firstLine="420"/>
        <w:spacing w:after="0" w:line="440" w:lineRule="exact"/>
        <w:tabs>
          <w:tab w:val="left" w:pos="2870" w:leader="none"/>
        </w:tabs>
        <w:rPr>
          <w:rFonts w:hint="eastAsia" w:ascii="宋体" w:hAnsi="宋体" w:eastAsia="宋体" w:cs="宋体"/>
          <w:b w:val="0"/>
          <w:bCs w:val="0"/>
          <w:strike/>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②项目团队</w:t>
      </w:r>
      <w:r>
        <w:rPr>
          <w:rFonts w:hint="eastAsia" w:ascii="宋体" w:hAnsi="宋体" w:cs="宋体"/>
          <w:b w:val="0"/>
          <w:bCs w:val="0"/>
          <w:color w:val="000000"/>
          <w:sz w:val="21"/>
          <w:szCs w:val="21"/>
          <w:highlight w:val="none"/>
          <w:lang w:val="en-US" w:eastAsia="zh-CN" w:bidi="ar"/>
        </w:rPr>
        <w:t xml:space="preserve">具有助理及以上社会工作师证书或</w:t>
      </w:r>
      <w:r>
        <w:rPr>
          <w:rFonts w:hint="eastAsia" w:ascii="宋体" w:hAnsi="宋体" w:eastAsia="宋体" w:cs="宋体"/>
          <w:b w:val="0"/>
          <w:bCs w:val="0"/>
          <w:color w:val="000000"/>
          <w:sz w:val="21"/>
          <w:szCs w:val="21"/>
          <w:highlight w:val="none"/>
          <w:lang w:bidi="ar"/>
        </w:rPr>
        <w:t xml:space="preserve">教师资格证</w:t>
      </w:r>
      <w:r>
        <w:rPr>
          <w:rFonts w:hint="eastAsia" w:ascii="宋体" w:hAnsi="宋体" w:cs="宋体"/>
          <w:b w:val="0"/>
          <w:bCs w:val="0"/>
          <w:color w:val="000000"/>
          <w:sz w:val="21"/>
          <w:szCs w:val="21"/>
          <w:highlight w:val="none"/>
          <w:lang w:val="en-US" w:eastAsia="zh-CN" w:bidi="ar"/>
        </w:rPr>
        <w:t xml:space="preserve">或</w:t>
      </w:r>
      <w:r>
        <w:rPr>
          <w:rFonts w:hint="eastAsia" w:ascii="宋体" w:hAnsi="宋体" w:eastAsia="宋体" w:cs="宋体"/>
          <w:b w:val="0"/>
          <w:bCs w:val="0"/>
          <w:color w:val="000000"/>
          <w:sz w:val="21"/>
          <w:szCs w:val="21"/>
          <w:highlight w:val="none"/>
          <w:lang w:bidi="ar"/>
        </w:rPr>
        <w:t xml:space="preserve">心理咨询</w:t>
      </w:r>
      <w:r>
        <w:rPr>
          <w:rFonts w:hint="eastAsia" w:ascii="宋体" w:hAnsi="宋体" w:cs="宋体"/>
          <w:b w:val="0"/>
          <w:bCs w:val="0"/>
          <w:color w:val="000000"/>
          <w:sz w:val="21"/>
          <w:szCs w:val="21"/>
          <w:highlight w:val="none"/>
          <w:lang w:val="en-US" w:eastAsia="zh-CN" w:bidi="ar"/>
        </w:rPr>
        <w:t xml:space="preserve">相关证书，每提供一个得1分，最高得2分。</w:t>
      </w:r>
      <w:r/>
    </w:p>
    <w:p>
      <w:pPr>
        <w:ind w:firstLine="420"/>
        <w:spacing w:after="0" w:line="440" w:lineRule="exact"/>
        <w:tabs>
          <w:tab w:val="left" w:pos="2870" w:leader="none"/>
        </w:tabs>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③项目团队中每有1名具备</w:t>
      </w:r>
      <w:r>
        <w:rPr>
          <w:rFonts w:hint="eastAsia" w:ascii="宋体" w:hAnsi="宋体" w:cs="宋体"/>
          <w:b w:val="0"/>
          <w:bCs w:val="0"/>
          <w:color w:val="000000"/>
          <w:sz w:val="21"/>
          <w:szCs w:val="21"/>
          <w:highlight w:val="none"/>
          <w:lang w:val="en-US" w:eastAsia="zh-CN" w:bidi="ar"/>
        </w:rPr>
        <w:t xml:space="preserve">1</w:t>
      </w:r>
      <w:r>
        <w:rPr>
          <w:rFonts w:hint="eastAsia" w:ascii="宋体" w:hAnsi="宋体" w:eastAsia="宋体" w:cs="宋体"/>
          <w:b w:val="0"/>
          <w:bCs w:val="0"/>
          <w:color w:val="000000"/>
          <w:sz w:val="21"/>
          <w:szCs w:val="21"/>
          <w:highlight w:val="none"/>
          <w:lang w:bidi="ar"/>
        </w:rPr>
        <w:t xml:space="preserve">年</w:t>
      </w:r>
      <w:r>
        <w:rPr>
          <w:rFonts w:hint="eastAsia" w:ascii="宋体" w:hAnsi="宋体" w:eastAsia="宋体" w:cs="宋体"/>
          <w:b w:val="0"/>
          <w:bCs w:val="0"/>
          <w:color w:val="000000"/>
          <w:sz w:val="21"/>
          <w:szCs w:val="21"/>
          <w:highlight w:val="none"/>
          <w:lang w:val="en-US" w:eastAsia="zh-CN" w:bidi="ar"/>
        </w:rPr>
        <w:t xml:space="preserve">及</w:t>
      </w:r>
      <w:r>
        <w:rPr>
          <w:rFonts w:hint="eastAsia" w:ascii="宋体" w:hAnsi="宋体" w:eastAsia="宋体" w:cs="宋体"/>
          <w:b w:val="0"/>
          <w:bCs w:val="0"/>
          <w:color w:val="000000"/>
          <w:sz w:val="21"/>
          <w:szCs w:val="21"/>
          <w:highlight w:val="none"/>
          <w:lang w:bidi="ar"/>
        </w:rPr>
        <w:t xml:space="preserve">以上学校社工或困境儿童社会工作个案服务经验的得</w:t>
      </w:r>
      <w:r>
        <w:rPr>
          <w:rFonts w:hint="eastAsia" w:ascii="宋体" w:hAnsi="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bidi="ar"/>
        </w:rPr>
        <w:t xml:space="preserve">分；</w:t>
      </w:r>
      <w:r>
        <w:rPr>
          <w:rFonts w:hint="eastAsia" w:ascii="宋体" w:hAnsi="宋体" w:cs="宋体"/>
          <w:b w:val="0"/>
          <w:bCs w:val="0"/>
          <w:color w:val="000000"/>
          <w:sz w:val="21"/>
          <w:szCs w:val="21"/>
          <w:highlight w:val="none"/>
          <w:lang w:val="en-US" w:eastAsia="zh-CN" w:bidi="ar"/>
        </w:rPr>
        <w:t xml:space="preserve">1年以下</w:t>
      </w:r>
      <w:r>
        <w:rPr>
          <w:rFonts w:hint="eastAsia" w:ascii="宋体" w:hAnsi="宋体" w:eastAsia="宋体" w:cs="宋体"/>
          <w:b w:val="0"/>
          <w:bCs w:val="0"/>
          <w:color w:val="000000"/>
          <w:sz w:val="21"/>
          <w:szCs w:val="21"/>
          <w:highlight w:val="none"/>
          <w:lang w:bidi="ar"/>
        </w:rPr>
        <w:t xml:space="preserve">学校社工或困境儿童社会工作个案服务经验的得</w:t>
      </w:r>
      <w:r>
        <w:rPr>
          <w:rFonts w:hint="eastAsia" w:ascii="宋体" w:hAnsi="宋体" w:cs="宋体"/>
          <w:b w:val="0"/>
          <w:bCs w:val="0"/>
          <w:color w:val="000000"/>
          <w:sz w:val="21"/>
          <w:szCs w:val="21"/>
          <w:highlight w:val="none"/>
          <w:lang w:val="en-US" w:eastAsia="zh-CN" w:bidi="ar"/>
        </w:rPr>
        <w:t xml:space="preserve">1</w:t>
      </w:r>
      <w:r>
        <w:rPr>
          <w:rFonts w:hint="eastAsia" w:ascii="宋体" w:hAnsi="宋体" w:eastAsia="宋体" w:cs="宋体"/>
          <w:b w:val="0"/>
          <w:bCs w:val="0"/>
          <w:color w:val="000000"/>
          <w:sz w:val="21"/>
          <w:szCs w:val="21"/>
          <w:highlight w:val="none"/>
          <w:lang w:bidi="ar"/>
        </w:rPr>
        <w:t xml:space="preserve">分</w:t>
      </w:r>
      <w:r>
        <w:rPr>
          <w:rFonts w:hint="eastAsia" w:ascii="宋体" w:hAnsi="宋体" w:cs="宋体"/>
          <w:b w:val="0"/>
          <w:bCs w:val="0"/>
          <w:color w:val="000000"/>
          <w:sz w:val="21"/>
          <w:szCs w:val="21"/>
          <w:highlight w:val="none"/>
          <w:lang w:eastAsia="zh-CN" w:bidi="ar"/>
        </w:rPr>
        <w:t xml:space="preserve">，</w:t>
      </w:r>
      <w:r>
        <w:rPr>
          <w:rFonts w:hint="eastAsia" w:ascii="宋体" w:hAnsi="宋体" w:cs="宋体"/>
          <w:b w:val="0"/>
          <w:bCs w:val="0"/>
          <w:color w:val="000000"/>
          <w:sz w:val="21"/>
          <w:szCs w:val="21"/>
          <w:highlight w:val="none"/>
          <w:lang w:val="en-US" w:eastAsia="zh-CN" w:bidi="ar"/>
        </w:rPr>
        <w:t xml:space="preserve">没有想过经验的不得分</w:t>
      </w:r>
      <w:r>
        <w:rPr>
          <w:rFonts w:hint="eastAsia" w:ascii="宋体" w:hAnsi="宋体" w:eastAsia="宋体" w:cs="宋体"/>
          <w:b w:val="0"/>
          <w:bCs w:val="0"/>
          <w:color w:val="000000"/>
          <w:sz w:val="21"/>
          <w:szCs w:val="21"/>
          <w:highlight w:val="none"/>
          <w:lang w:bidi="ar"/>
        </w:rPr>
        <w:t xml:space="preserve">。最高得</w:t>
      </w:r>
      <w:r>
        <w:rPr>
          <w:rFonts w:hint="eastAsia" w:ascii="宋体" w:hAnsi="宋体" w:cs="宋体"/>
          <w:b w:val="0"/>
          <w:bCs w:val="0"/>
          <w:color w:val="000000"/>
          <w:sz w:val="21"/>
          <w:szCs w:val="21"/>
          <w:highlight w:val="none"/>
          <w:lang w:val="en-US" w:eastAsia="zh-CN" w:bidi="ar"/>
        </w:rPr>
        <w:t xml:space="preserve">4</w:t>
      </w:r>
      <w:r>
        <w:rPr>
          <w:rFonts w:hint="eastAsia" w:ascii="宋体" w:hAnsi="宋体" w:eastAsia="宋体" w:cs="宋体"/>
          <w:b w:val="0"/>
          <w:bCs w:val="0"/>
          <w:color w:val="000000"/>
          <w:sz w:val="21"/>
          <w:szCs w:val="21"/>
          <w:highlight w:val="none"/>
          <w:lang w:bidi="ar"/>
        </w:rPr>
        <w:t xml:space="preserve">分。</w:t>
      </w:r>
      <w:r/>
    </w:p>
    <w:p>
      <w:pPr>
        <w:ind w:firstLine="420"/>
        <w:spacing w:after="0" w:line="440" w:lineRule="exact"/>
        <w:tabs>
          <w:tab w:val="left" w:pos="2870" w:leader="none"/>
        </w:tabs>
        <w:rPr>
          <w:rFonts w:hint="eastAsia" w:ascii="宋体" w:hAnsi="宋体" w:eastAsia="宋体" w:cs="宋体"/>
          <w:b w:val="0"/>
          <w:bCs w:val="0"/>
          <w:color w:val="000000"/>
          <w:sz w:val="21"/>
          <w:szCs w:val="21"/>
          <w:highlight w:val="none"/>
          <w:lang w:bidi="ar"/>
        </w:rPr>
      </w:pPr>
      <w:r>
        <w:rPr>
          <w:rFonts w:hint="eastAsia" w:ascii="宋体" w:hAnsi="宋体" w:cs="宋体"/>
          <w:b w:val="0"/>
          <w:bCs w:val="0"/>
          <w:color w:val="000000"/>
          <w:sz w:val="21"/>
          <w:szCs w:val="21"/>
          <w:highlight w:val="none"/>
          <w:lang w:eastAsia="zh-CN" w:bidi="ar"/>
        </w:rPr>
        <w:t xml:space="preserve">（</w:t>
      </w:r>
      <w:r>
        <w:rPr>
          <w:rFonts w:hint="eastAsia" w:ascii="宋体" w:hAnsi="宋体" w:eastAsia="宋体" w:cs="宋体"/>
          <w:b w:val="0"/>
          <w:bCs w:val="0"/>
          <w:color w:val="000000"/>
          <w:sz w:val="21"/>
          <w:szCs w:val="21"/>
          <w:highlight w:val="none"/>
          <w:lang w:bidi="ar"/>
        </w:rPr>
        <w:t xml:space="preserve">①</w:t>
      </w:r>
      <w:r>
        <w:rPr>
          <w:rFonts w:hint="eastAsia" w:ascii="宋体" w:hAnsi="宋体" w:cs="宋体"/>
          <w:b w:val="0"/>
          <w:bCs w:val="0"/>
          <w:color w:val="000000"/>
          <w:sz w:val="21"/>
          <w:szCs w:val="21"/>
          <w:highlight w:val="none"/>
          <w:lang w:eastAsia="zh-CN" w:bidi="ar"/>
        </w:rPr>
        <w:t xml:space="preserve">、</w:t>
      </w:r>
      <w:r>
        <w:rPr>
          <w:rFonts w:hint="eastAsia" w:ascii="宋体" w:hAnsi="宋体" w:eastAsia="宋体" w:cs="宋体"/>
          <w:b w:val="0"/>
          <w:bCs w:val="0"/>
          <w:color w:val="000000"/>
          <w:sz w:val="21"/>
          <w:szCs w:val="21"/>
          <w:highlight w:val="none"/>
          <w:lang w:bidi="ar"/>
        </w:rPr>
        <w:t xml:space="preserve">②</w:t>
      </w:r>
      <w:r>
        <w:rPr>
          <w:rFonts w:hint="eastAsia" w:ascii="宋体" w:hAnsi="宋体" w:cs="宋体"/>
          <w:b w:val="0"/>
          <w:bCs w:val="0"/>
          <w:color w:val="000000"/>
          <w:sz w:val="21"/>
          <w:szCs w:val="21"/>
          <w:highlight w:val="none"/>
          <w:lang w:eastAsia="zh-CN" w:bidi="ar"/>
        </w:rPr>
        <w:t xml:space="preserve">、</w:t>
      </w:r>
      <w:r>
        <w:rPr>
          <w:rFonts w:hint="eastAsia" w:ascii="宋体" w:hAnsi="宋体" w:eastAsia="宋体" w:cs="宋体"/>
          <w:b w:val="0"/>
          <w:bCs w:val="0"/>
          <w:color w:val="000000"/>
          <w:sz w:val="21"/>
          <w:szCs w:val="21"/>
          <w:highlight w:val="none"/>
          <w:lang w:bidi="ar"/>
        </w:rPr>
        <w:t xml:space="preserve">③</w:t>
      </w:r>
      <w:r>
        <w:rPr>
          <w:rFonts w:hint="eastAsia" w:ascii="宋体" w:hAnsi="宋体" w:cs="宋体"/>
          <w:b w:val="0"/>
          <w:bCs w:val="0"/>
          <w:color w:val="000000"/>
          <w:sz w:val="21"/>
          <w:szCs w:val="21"/>
          <w:highlight w:val="none"/>
          <w:lang w:val="en-US" w:eastAsia="zh-CN" w:bidi="ar"/>
        </w:rPr>
        <w:t xml:space="preserve">评分项</w:t>
      </w:r>
      <w:r>
        <w:rPr>
          <w:rFonts w:hint="eastAsia" w:ascii="宋体" w:hAnsi="宋体" w:cs="宋体"/>
          <w:b w:val="0"/>
          <w:bCs w:val="0"/>
          <w:color w:val="000000"/>
          <w:sz w:val="21"/>
          <w:szCs w:val="21"/>
          <w:highlight w:val="none"/>
          <w:lang w:eastAsia="zh-CN" w:bidi="ar"/>
        </w:rPr>
        <w:t xml:space="preserve">提供</w:t>
      </w:r>
      <w:r>
        <w:rPr>
          <w:rFonts w:hint="eastAsia" w:ascii="宋体" w:hAnsi="宋体" w:cs="宋体"/>
          <w:b w:val="0"/>
          <w:bCs w:val="0"/>
          <w:color w:val="000000"/>
          <w:sz w:val="21"/>
          <w:szCs w:val="21"/>
          <w:highlight w:val="none"/>
          <w:lang w:val="en-US" w:eastAsia="zh-CN" w:bidi="ar"/>
        </w:rPr>
        <w:t xml:space="preserve">团队人员</w:t>
      </w:r>
      <w:r>
        <w:rPr>
          <w:rFonts w:hint="eastAsia" w:ascii="宋体" w:hAnsi="宋体" w:cs="宋体"/>
          <w:b w:val="0"/>
          <w:bCs w:val="0"/>
          <w:color w:val="000000"/>
          <w:sz w:val="21"/>
          <w:szCs w:val="21"/>
          <w:highlight w:val="none"/>
          <w:lang w:eastAsia="zh-CN" w:bidi="ar"/>
        </w:rPr>
        <w:t xml:space="preserve">在投标单位</w:t>
      </w:r>
      <w:r>
        <w:rPr>
          <w:rFonts w:hint="eastAsia" w:ascii="宋体" w:hAnsi="宋体" w:cs="宋体"/>
          <w:b w:val="0"/>
          <w:bCs w:val="0"/>
          <w:color w:val="000000"/>
          <w:sz w:val="21"/>
          <w:szCs w:val="21"/>
          <w:highlight w:val="none"/>
          <w:lang w:val="en-US" w:eastAsia="zh-CN" w:bidi="ar"/>
        </w:rPr>
        <w:t xml:space="preserve">近三个月</w:t>
      </w:r>
      <w:r>
        <w:rPr>
          <w:rFonts w:hint="eastAsia" w:ascii="宋体" w:hAnsi="宋体" w:cs="宋体"/>
          <w:b w:val="0"/>
          <w:bCs w:val="0"/>
          <w:color w:val="000000"/>
          <w:sz w:val="21"/>
          <w:szCs w:val="21"/>
          <w:highlight w:val="none"/>
          <w:lang w:eastAsia="zh-CN" w:bidi="ar"/>
        </w:rPr>
        <w:t xml:space="preserve">社保证明</w:t>
      </w:r>
      <w:r>
        <w:rPr>
          <w:rFonts w:hint="eastAsia" w:ascii="宋体" w:hAnsi="宋体" w:cs="宋体"/>
          <w:b w:val="0"/>
          <w:bCs w:val="0"/>
          <w:color w:val="000000"/>
          <w:sz w:val="21"/>
          <w:szCs w:val="21"/>
          <w:highlight w:val="none"/>
          <w:lang w:val="en-US" w:eastAsia="zh-CN" w:bidi="ar"/>
        </w:rPr>
        <w:t xml:space="preserve">、证书及服务经验证明材料扫描件并加盖公章</w:t>
      </w:r>
      <w:r>
        <w:rPr>
          <w:rFonts w:hint="eastAsia" w:ascii="宋体" w:hAnsi="宋体" w:cs="宋体"/>
          <w:b w:val="0"/>
          <w:bCs w:val="0"/>
          <w:color w:val="000000"/>
          <w:sz w:val="21"/>
          <w:szCs w:val="21"/>
          <w:highlight w:val="none"/>
          <w:lang w:eastAsia="zh-CN" w:bidi="ar"/>
        </w:rPr>
        <w:t xml:space="preserve">，服务经验需提供证明</w:t>
      </w:r>
      <w:r>
        <w:rPr>
          <w:rFonts w:hint="eastAsia" w:ascii="宋体" w:hAnsi="宋体" w:cs="宋体"/>
          <w:b w:val="0"/>
          <w:bCs w:val="0"/>
          <w:color w:val="000000"/>
          <w:sz w:val="21"/>
          <w:szCs w:val="21"/>
          <w:highlight w:val="none"/>
          <w:lang w:val="en-US" w:eastAsia="zh-CN" w:bidi="ar"/>
        </w:rPr>
        <w:t xml:space="preserve">材料（含参与项目的材料，相关证书等等），未提供或所提供的材料不满足要求则不得分。</w:t>
      </w:r>
      <w:r>
        <w:rPr>
          <w:rFonts w:hint="eastAsia" w:ascii="宋体" w:hAnsi="宋体" w:cs="宋体"/>
          <w:b w:val="0"/>
          <w:bCs w:val="0"/>
          <w:color w:val="000000"/>
          <w:sz w:val="21"/>
          <w:szCs w:val="21"/>
          <w:highlight w:val="none"/>
          <w:lang w:eastAsia="zh-CN" w:bidi="ar"/>
        </w:rPr>
        <w:t xml:space="preserve">）</w:t>
      </w:r>
      <w:r/>
    </w:p>
    <w:p>
      <w:pPr>
        <w:spacing w:after="0" w:line="440" w:lineRule="exact"/>
        <w:tabs>
          <w:tab w:val="left" w:pos="2870" w:leader="none"/>
        </w:tabs>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w:t>
      </w:r>
      <w:r>
        <w:rPr>
          <w:rFonts w:hint="eastAsia" w:ascii="宋体" w:hAnsi="宋体" w:eastAsia="宋体" w:cs="宋体"/>
          <w:b w:val="0"/>
          <w:bCs w:val="0"/>
          <w:color w:val="000000"/>
          <w:sz w:val="21"/>
          <w:szCs w:val="21"/>
          <w:highlight w:val="none"/>
          <w:lang w:val="en-US" w:eastAsia="zh-CN" w:bidi="ar"/>
        </w:rPr>
        <w:t xml:space="preserve">4</w:t>
      </w:r>
      <w:r>
        <w:rPr>
          <w:rFonts w:hint="eastAsia" w:ascii="宋体" w:hAnsi="宋体" w:eastAsia="宋体" w:cs="宋体"/>
          <w:b w:val="0"/>
          <w:bCs w:val="0"/>
          <w:color w:val="000000"/>
          <w:sz w:val="21"/>
          <w:szCs w:val="21"/>
          <w:highlight w:val="none"/>
          <w:lang w:bidi="ar"/>
        </w:rPr>
        <w:t xml:space="preserve">)业绩（</w:t>
      </w:r>
      <w:r>
        <w:rPr>
          <w:rFonts w:hint="eastAsia" w:ascii="宋体" w:hAnsi="宋体" w:cs="宋体"/>
          <w:b w:val="0"/>
          <w:bCs w:val="0"/>
          <w:color w:val="000000"/>
          <w:sz w:val="21"/>
          <w:szCs w:val="21"/>
          <w:highlight w:val="none"/>
          <w:lang w:val="en-US" w:eastAsia="zh-CN" w:bidi="ar"/>
        </w:rPr>
        <w:t xml:space="preserve">6</w:t>
      </w:r>
      <w:r>
        <w:rPr>
          <w:rFonts w:hint="eastAsia" w:ascii="宋体" w:hAnsi="宋体" w:eastAsia="宋体" w:cs="宋体"/>
          <w:b w:val="0"/>
          <w:bCs w:val="0"/>
          <w:color w:val="000000"/>
          <w:sz w:val="21"/>
          <w:szCs w:val="21"/>
          <w:highlight w:val="none"/>
          <w:lang w:bidi="ar"/>
        </w:rPr>
        <w:t xml:space="preserve">分）</w:t>
      </w:r>
      <w:r/>
    </w:p>
    <w:p>
      <w:pPr>
        <w:ind w:firstLine="420"/>
        <w:spacing w:after="0" w:line="440" w:lineRule="exact"/>
        <w:tabs>
          <w:tab w:val="left" w:pos="287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响应单位</w:t>
      </w:r>
      <w:r>
        <w:rPr>
          <w:rFonts w:hint="eastAsia" w:ascii="宋体" w:hAnsi="宋体" w:eastAsia="宋体" w:cs="宋体"/>
          <w:b w:val="0"/>
          <w:bCs w:val="0"/>
          <w:color w:val="000000"/>
          <w:sz w:val="21"/>
          <w:szCs w:val="21"/>
          <w:highlight w:val="none"/>
          <w:lang w:val="en-US" w:eastAsia="zh-CN"/>
        </w:rPr>
        <w:t xml:space="preserve">自202</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年1月1日以来（以合同签订时间为准）承接困境儿童个案服务</w:t>
      </w:r>
      <w:r>
        <w:rPr>
          <w:rFonts w:hint="eastAsia" w:ascii="宋体" w:hAnsi="宋体" w:cs="宋体"/>
          <w:b w:val="0"/>
          <w:bCs w:val="0"/>
          <w:color w:val="000000"/>
          <w:sz w:val="21"/>
          <w:szCs w:val="21"/>
          <w:highlight w:val="none"/>
          <w:lang w:val="en-US" w:eastAsia="zh-CN"/>
        </w:rPr>
        <w:t xml:space="preserve">或未成年人保护服务</w:t>
      </w:r>
      <w:r>
        <w:rPr>
          <w:rFonts w:hint="eastAsia" w:ascii="宋体" w:hAnsi="宋体" w:eastAsia="宋体" w:cs="宋体"/>
          <w:b w:val="0"/>
          <w:bCs w:val="0"/>
          <w:color w:val="000000"/>
          <w:sz w:val="21"/>
          <w:szCs w:val="21"/>
          <w:highlight w:val="none"/>
          <w:lang w:val="en-US" w:eastAsia="zh-CN"/>
        </w:rPr>
        <w:t xml:space="preserve">或学校社工等类似项目业绩</w:t>
      </w:r>
      <w:r>
        <w:rPr>
          <w:rFonts w:hint="eastAsia" w:ascii="宋体" w:hAnsi="宋体" w:eastAsia="宋体" w:cs="宋体"/>
          <w:color w:val="000000"/>
          <w:sz w:val="21"/>
          <w:szCs w:val="21"/>
          <w:highlight w:val="none"/>
        </w:rPr>
        <w:t xml:space="preserve">的，每提供1份得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分，最高</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ind w:firstLine="420"/>
        <w:spacing w:after="0" w:line="440" w:lineRule="exact"/>
        <w:tabs>
          <w:tab w:val="left" w:pos="2870" w:leader="none"/>
        </w:tabs>
        <w:rPr>
          <w:rFonts w:hint="eastAsia" w:ascii="宋体" w:hAnsi="宋体" w:eastAsia="宋体" w:cs="宋体"/>
          <w:b w:val="0"/>
          <w:bCs w:val="0"/>
          <w:color w:val="000000"/>
          <w:sz w:val="21"/>
          <w:szCs w:val="21"/>
          <w:highlight w:val="none"/>
          <w:lang w:bidi="ar"/>
        </w:rPr>
      </w:pP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响应文件中需提供合同原件扫描件及合同发票（任意一期）原件扫描件</w:t>
      </w:r>
      <w:r>
        <w:rPr>
          <w:rFonts w:hint="eastAsia" w:ascii="宋体" w:hAnsi="宋体" w:cs="宋体"/>
          <w:color w:val="000000"/>
          <w:sz w:val="21"/>
          <w:szCs w:val="21"/>
          <w:highlight w:val="none"/>
          <w:lang w:val="en-US" w:eastAsia="zh-CN"/>
        </w:rPr>
        <w:t xml:space="preserve">并加盖公章</w:t>
      </w:r>
      <w:r>
        <w:rPr>
          <w:rFonts w:hint="eastAsia" w:ascii="宋体" w:hAnsi="宋体" w:eastAsia="宋体" w:cs="宋体"/>
          <w:color w:val="000000"/>
          <w:sz w:val="21"/>
          <w:szCs w:val="21"/>
          <w:highlight w:val="none"/>
        </w:rPr>
        <w:t xml:space="preserve">，</w:t>
      </w:r>
      <w:r>
        <w:rPr>
          <w:rFonts w:hint="eastAsia" w:ascii="宋体" w:hAnsi="宋体" w:cs="宋体"/>
          <w:b w:val="0"/>
          <w:bCs w:val="0"/>
          <w:color w:val="000000"/>
          <w:sz w:val="21"/>
          <w:szCs w:val="21"/>
          <w:highlight w:val="none"/>
          <w:lang w:val="en-US" w:eastAsia="zh-CN" w:bidi="ar"/>
        </w:rPr>
        <w:t xml:space="preserve">未提供或所提供的材料不满足要求则不得分</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w:t>
      </w:r>
      <w:r/>
    </w:p>
    <w:p>
      <w:pPr>
        <w:spacing w:after="0" w:line="440" w:lineRule="exact"/>
        <w:tabs>
          <w:tab w:val="left" w:pos="2870" w:leader="none"/>
        </w:tabs>
        <w:rPr>
          <w:rFonts w:hint="eastAsia" w:ascii="宋体" w:hAnsi="宋体" w:eastAsia="宋体" w:cs="宋体"/>
          <w:b w:val="0"/>
          <w:bCs w:val="0"/>
          <w:color w:val="000000"/>
          <w:sz w:val="24"/>
          <w:highlight w:val="none"/>
          <w:lang w:bidi="ar"/>
        </w:rPr>
      </w:pPr>
      <w:r>
        <w:rPr>
          <w:rFonts w:hint="eastAsia" w:ascii="宋体" w:hAnsi="宋体" w:eastAsia="宋体" w:cs="宋体"/>
          <w:b w:val="0"/>
          <w:bCs w:val="0"/>
          <w:color w:val="000000"/>
          <w:sz w:val="24"/>
          <w:highlight w:val="none"/>
          <w:lang w:bidi="ar"/>
        </w:rPr>
      </w:r>
      <w:r/>
    </w:p>
    <w:p>
      <w:pPr>
        <w:ind w:firstLine="422"/>
        <w:spacing w:after="0" w:line="44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备注：1.报价超过采购预算（最高限价）的将不进入综合评审程序，也不得标。</w:t>
      </w:r>
      <w:r/>
    </w:p>
    <w:p>
      <w:pPr>
        <w:ind w:firstLine="422"/>
        <w:spacing w:after="0" w:line="44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2.付款步骤、服务期限如有负偏离的不得中标。</w:t>
      </w:r>
      <w:r/>
    </w:p>
    <w:p>
      <w:pPr>
        <w:ind w:firstLine="422"/>
        <w:spacing w:after="0" w:line="440" w:lineRule="exact"/>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3.针对评分标准中评分的每一条，投标人均应提供相关资料并做出相应说明供评委评判，不提供相关资料的视为不具备该项得分的条件。若提交的扫描件模糊不清、无法辨识的，该项亦不得分。</w:t>
      </w:r>
      <w:r/>
    </w:p>
    <w:p>
      <w:pPr>
        <w:ind w:firstLine="422"/>
        <w:spacing w:after="0" w:line="440" w:lineRule="exact"/>
        <w:rPr>
          <w:rFonts w:ascii="宋体" w:hAnsi="宋体"/>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4</w:t>
      </w:r>
      <w:r>
        <w:rPr>
          <w:rFonts w:hint="eastAsia"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lang w:val="zh-CN"/>
          <w14:textFill>
            <w14:solidFill>
              <w14:schemeClr w14:val="tx1"/>
            </w14:solidFill>
          </w14:textFill>
        </w:rPr>
        <w:t xml:space="preserve">采购文件中要求加盖响应单位公章的，可用电子签章代替。</w:t>
      </w:r>
      <w:r/>
    </w:p>
    <w:p>
      <w:pPr>
        <w:ind w:firstLine="422"/>
        <w:spacing w:after="0" w:line="440" w:lineRule="exact"/>
        <w:rPr>
          <w:rFonts w:ascii="宋体" w:hAnsi="宋体"/>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5.</w:t>
      </w:r>
      <w:r>
        <w:rPr>
          <w:rFonts w:hint="eastAsia" w:ascii="宋体" w:hAnsi="宋体"/>
          <w:b/>
          <w:bCs/>
          <w:color w:val="000000" w:themeColor="text1"/>
          <w:szCs w:val="21"/>
          <w:highlight w:val="none"/>
          <w:lang w:val="zh-CN"/>
          <w14:textFill>
            <w14:solidFill>
              <w14:schemeClr w14:val="tx1"/>
            </w14:solidFill>
          </w14:textFill>
        </w:rPr>
        <w:t xml:space="preserve">可以通过互联网或者相关信息系统查询的信息，各响应单位可以在响应文件中提供相关证明材料，也可以在响应文件中列明查询路径。</w:t>
      </w:r>
      <w:r/>
    </w:p>
    <w:p>
      <w:pPr>
        <w:pStyle w:val="1252"/>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r/>
      <w:bookmarkStart w:id="55" w:name="_Toc24619"/>
      <w:r/>
      <w:bookmarkStart w:id="56" w:name="_Toc31824"/>
      <w:r/>
      <w:bookmarkStart w:id="57" w:name="_Toc15554"/>
      <w:r/>
      <w:bookmarkStart w:id="58" w:name="_Toc11260"/>
      <w:r/>
      <w:bookmarkStart w:id="59" w:name="_Toc10271"/>
      <w:r/>
      <w:bookmarkStart w:id="60" w:name="_Toc13405"/>
      <w:r>
        <w:rPr>
          <w:rFonts w:hint="eastAsia" w:cs="宋体"/>
          <w:b/>
          <w:bCs/>
          <w:color w:val="000000" w:themeColor="text1"/>
          <w:sz w:val="32"/>
          <w:szCs w:val="32"/>
          <w:highlight w:val="none"/>
          <w14:textFill>
            <w14:solidFill>
              <w14:schemeClr w14:val="tx1"/>
            </w14:solidFill>
          </w14:textFill>
        </w:rPr>
        <w:t xml:space="preserve">合同主要条款</w:t>
      </w:r>
      <w:bookmarkEnd w:id="55"/>
      <w:r/>
      <w:bookmarkEnd w:id="56"/>
      <w:r/>
      <w:bookmarkEnd w:id="57"/>
      <w:r/>
      <w:bookmarkEnd w:id="58"/>
      <w:r/>
      <w:bookmarkEnd w:id="59"/>
      <w:r/>
      <w:bookmarkEnd w:id="60"/>
      <w:r/>
      <w:r/>
    </w:p>
    <w:p>
      <w:pPr>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甲方（采购方）：</w:t>
      </w:r>
      <w:r>
        <w:rPr>
          <w:rFonts w:hint="eastAsia" w:ascii="宋体" w:hAnsi="宋体" w:eastAsia="宋体" w:cs="宋体"/>
          <w:color w:val="000000"/>
          <w:sz w:val="21"/>
          <w:szCs w:val="21"/>
          <w:highlight w:val="none"/>
          <w:lang w:eastAsia="zh-CN"/>
        </w:rPr>
        <w:t xml:space="preserve">苏州市吴江区教育局</w:t>
      </w:r>
      <w:r/>
    </w:p>
    <w:p>
      <w:pPr>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址：</w:t>
      </w:r>
      <w:r>
        <w:rPr>
          <w:rFonts w:hint="eastAsia" w:ascii="宋体" w:hAnsi="宋体" w:eastAsia="宋体" w:cs="宋体"/>
          <w:sz w:val="21"/>
          <w:szCs w:val="21"/>
          <w:highlight w:val="none"/>
          <w:lang w:eastAsia="zh-CN"/>
        </w:rPr>
        <w:t xml:space="preserve">苏州市吴江区开平路1000号B座19楼</w:t>
      </w:r>
      <w:r/>
    </w:p>
    <w:p>
      <w:pPr>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 系 人：</w:t>
      </w:r>
      <w:r>
        <w:rPr>
          <w:rFonts w:hint="eastAsia" w:ascii="宋体" w:hAnsi="宋体" w:eastAsia="宋体" w:cs="宋体"/>
          <w:sz w:val="21"/>
          <w:szCs w:val="21"/>
          <w:highlight w:val="none"/>
          <w:lang w:val="en-US" w:eastAsia="zh-CN"/>
        </w:rPr>
        <w:t xml:space="preserve">周建东</w:t>
      </w:r>
      <w:r/>
    </w:p>
    <w:p>
      <w:pPr>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联系电话：0512-6398197</w:t>
      </w:r>
      <w:r>
        <w:rPr>
          <w:rFonts w:hint="eastAsia" w:ascii="宋体" w:hAnsi="宋体" w:eastAsia="宋体" w:cs="宋体"/>
          <w:sz w:val="21"/>
          <w:szCs w:val="21"/>
          <w:highlight w:val="none"/>
          <w:lang w:val="en-US" w:eastAsia="zh-CN"/>
        </w:rPr>
        <w:t xml:space="preserve">5</w:t>
      </w:r>
      <w:r/>
    </w:p>
    <w:p>
      <w:pPr>
        <w:keepLines w:val="0"/>
        <w:keepNext w:val="0"/>
        <w:pageBreakBefore w:val="0"/>
        <w:spacing w:after="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乙方（供应方）：</w:t>
      </w:r>
      <w:r>
        <w:rPr>
          <w:rFonts w:hint="eastAsia" w:ascii="宋体" w:hAnsi="宋体" w:eastAsia="宋体" w:cs="宋体"/>
          <w:sz w:val="21"/>
          <w:szCs w:val="21"/>
          <w:highlight w:val="none"/>
          <w:lang w:val="en-US" w:eastAsia="zh-CN"/>
        </w:rPr>
        <w:t xml:space="preserve"> </w:t>
      </w:r>
      <w:r/>
    </w:p>
    <w:p>
      <w:pPr>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址：</w:t>
      </w:r>
      <w:r>
        <w:rPr>
          <w:rFonts w:hint="eastAsia" w:ascii="宋体" w:hAnsi="宋体" w:eastAsia="宋体" w:cs="宋体"/>
          <w:sz w:val="21"/>
          <w:szCs w:val="21"/>
          <w:highlight w:val="none"/>
          <w:lang w:val="en-US" w:eastAsia="zh-CN"/>
        </w:rPr>
        <w:t xml:space="preserve"> </w:t>
      </w:r>
      <w:r/>
    </w:p>
    <w:p>
      <w:pPr>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 系 人：</w:t>
      </w:r>
      <w:r>
        <w:rPr>
          <w:rFonts w:hint="eastAsia" w:ascii="宋体" w:hAnsi="宋体" w:eastAsia="宋体" w:cs="宋体"/>
          <w:sz w:val="21"/>
          <w:szCs w:val="21"/>
          <w:highlight w:val="none"/>
          <w:lang w:val="en-US" w:eastAsia="zh-CN"/>
        </w:rPr>
        <w:t xml:space="preserve"> </w:t>
      </w:r>
      <w:r/>
    </w:p>
    <w:p>
      <w:pPr>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lang w:val="en-US" w:eastAsia="zh-CN"/>
        </w:rPr>
        <w:t xml:space="preserve">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一、定义</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以下术语有特定的含义：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服务是指根据合同规定乙方应承担</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苏州市吴江区驻校心理社工服务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等工作和合同中规定乙方应承担的其它义务。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合同价款是指根据</w:t>
      </w:r>
      <w:r>
        <w:rPr>
          <w:rFonts w:hint="eastAsia" w:ascii="宋体" w:hAnsi="宋体" w:eastAsia="宋体" w:cs="宋体"/>
          <w:color w:val="000000"/>
          <w:sz w:val="21"/>
          <w:szCs w:val="21"/>
          <w:highlight w:val="none"/>
          <w:lang w:eastAsia="zh-CN"/>
        </w:rPr>
        <w:t xml:space="preserve">中标（成交）单位</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投标（响应）文件</w:t>
      </w:r>
      <w:r>
        <w:rPr>
          <w:rFonts w:hint="eastAsia" w:ascii="宋体" w:hAnsi="宋体" w:eastAsia="宋体" w:cs="宋体"/>
          <w:color w:val="000000"/>
          <w:sz w:val="21"/>
          <w:szCs w:val="21"/>
          <w:highlight w:val="none"/>
        </w:rPr>
        <w:t xml:space="preserve">和合同规定，乙方在正确地履行合同义务后甲方应支付给乙方的价款。</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甲方是指合同中明确规定的实际购买和接受服务的单位。</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乙方是指合同中规定的提供服务的单位。</w:t>
      </w:r>
      <w:r/>
    </w:p>
    <w:p>
      <w:pPr>
        <w:ind w:firstLine="42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二、合同项目及期限</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1.1乙方负责</w:t>
      </w:r>
      <w:r>
        <w:rPr>
          <w:rFonts w:hint="eastAsia" w:ascii="宋体" w:hAnsi="宋体" w:eastAsia="宋体" w:cs="宋体"/>
          <w:color w:val="000000"/>
          <w:sz w:val="21"/>
          <w:szCs w:val="21"/>
          <w:highlight w:val="none"/>
          <w:u w:val="single"/>
        </w:rPr>
        <w:t xml:space="preserve"> 苏州市吴江区驻校心理社工服务 </w:t>
      </w:r>
      <w:r>
        <w:rPr>
          <w:rFonts w:hint="eastAsia" w:ascii="宋体" w:hAnsi="宋体" w:eastAsia="宋体" w:cs="宋体"/>
          <w:color w:val="000000"/>
          <w:sz w:val="21"/>
          <w:szCs w:val="21"/>
          <w:highlight w:val="none"/>
        </w:rPr>
        <w:t xml:space="preserve">的服务工作。</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1.2服务期限：</w:t>
      </w:r>
      <w:r>
        <w:rPr>
          <w:rFonts w:hint="eastAsia" w:ascii="宋体" w:hAnsi="宋体" w:eastAsia="宋体" w:cs="宋体"/>
          <w:color w:val="000000"/>
          <w:sz w:val="21"/>
          <w:szCs w:val="21"/>
          <w:highlight w:val="none"/>
          <w:lang w:val="en-US" w:eastAsia="zh-CN"/>
        </w:rPr>
        <w:t xml:space="preserve">自合同签订之日起至2027年1月31日</w:t>
      </w:r>
      <w:r>
        <w:rPr>
          <w:rFonts w:hint="eastAsia" w:ascii="宋体" w:hAnsi="宋体" w:eastAsia="宋体" w:cs="宋体"/>
          <w:color w:val="000000"/>
          <w:sz w:val="21"/>
          <w:szCs w:val="21"/>
          <w:highlight w:val="none"/>
          <w:lang w:eastAsia="zh-CN"/>
        </w:rPr>
        <w:t xml:space="preserve">，实际进场日期以采购人书面通知为准。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1.3服务地点：根据甲方指定地点。</w:t>
      </w:r>
      <w:r/>
    </w:p>
    <w:p>
      <w:pPr>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三、合同总价款：</w:t>
      </w:r>
      <w:r>
        <w:rPr>
          <w:rFonts w:hint="eastAsia" w:ascii="宋体" w:hAnsi="宋体" w:eastAsia="宋体" w:cs="宋体"/>
          <w:color w:val="000000"/>
          <w:sz w:val="21"/>
          <w:szCs w:val="21"/>
          <w:highlight w:val="none"/>
        </w:rPr>
        <w:t xml:space="preserve">大写人民币</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元整，小写￥</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。合同总价款</w:t>
      </w:r>
      <w:r>
        <w:rPr>
          <w:rFonts w:hint="eastAsia" w:ascii="宋体" w:hAnsi="宋体" w:eastAsia="宋体" w:cs="宋体"/>
          <w:color w:val="000000"/>
          <w:sz w:val="21"/>
          <w:szCs w:val="21"/>
          <w:highlight w:val="none"/>
          <w:lang w:eastAsia="zh-CN"/>
        </w:rPr>
        <w:t xml:space="preserve">包括但不限于完成该项工作所需的服务管理内容、耗材、通讯、服装、设备、工具、人工、保险、劳保、维护、利润、税金、代理服务费、政策性文件规定及合同包含的所有风险、责任等乙方完成服务所需的各项应有费用，除上述费用外，甲方不再因本合同项目的履行另外支付乙方任何费用</w:t>
      </w:r>
      <w:r>
        <w:rPr>
          <w:rFonts w:hint="eastAsia" w:ascii="宋体" w:hAnsi="宋体" w:eastAsia="宋体" w:cs="宋体"/>
          <w:color w:val="000000"/>
          <w:sz w:val="21"/>
          <w:szCs w:val="21"/>
          <w:highlight w:val="none"/>
        </w:rPr>
        <w:t xml:space="preserve">。</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四、付款方式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1.付款步骤： </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（1）在项目签约后15日内拨付合同总额的30%，之后于</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月开展过程评估，过程评估合格的拨付合同总额的30%，</w:t>
      </w:r>
      <w:r>
        <w:rPr>
          <w:rFonts w:hint="eastAsia" w:ascii="宋体" w:hAnsi="宋体" w:eastAsia="宋体" w:cs="宋体"/>
          <w:color w:val="000000"/>
          <w:sz w:val="21"/>
          <w:szCs w:val="21"/>
          <w:highlight w:val="none"/>
          <w:lang w:val="en-US" w:eastAsia="zh-CN"/>
        </w:rPr>
        <w:t xml:space="preserve">12月上旬</w:t>
      </w:r>
      <w:r>
        <w:rPr>
          <w:rFonts w:hint="eastAsia" w:ascii="宋体" w:hAnsi="宋体" w:eastAsia="宋体" w:cs="宋体"/>
          <w:color w:val="000000"/>
          <w:sz w:val="21"/>
          <w:szCs w:val="21"/>
          <w:highlight w:val="none"/>
        </w:rPr>
        <w:t xml:space="preserve">组织开展1次结项评估，结项评估合格的支付合同总额的40%。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付款后至2027年1月底乙方仍要继续完成剩余服务</w:t>
      </w:r>
      <w:r>
        <w:rPr>
          <w:rFonts w:hint="eastAsia" w:ascii="宋体" w:hAnsi="宋体" w:eastAsia="宋体" w:cs="宋体"/>
          <w:color w:val="000000"/>
          <w:sz w:val="21"/>
          <w:szCs w:val="21"/>
          <w:highlight w:val="none"/>
          <w:lang w:eastAsia="zh-CN"/>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对学校社工开展服务情况进行定期监测和评估。检测过程中发现</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有侵害采购单位和服务对象合法权益的，</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应立即停止侵害，采购单位有权追究一切法律和违约责任；对评估不合格的驻校社工，应停止拨付购买服务资金，并责令服务承接方整改、撤换驻校社工或解除服务合同，并有权追究违约责任。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（2）在签订合同时，乙方明确表示无需预付款或者主动要求降低预付款比例的，甲方可不适用上述关于预付款的规定。</w:t>
      </w:r>
      <w:r/>
    </w:p>
    <w:p>
      <w:p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注：每次甲方付款前，乙方应当</w:t>
      </w:r>
      <w:r>
        <w:rPr>
          <w:rFonts w:hint="eastAsia" w:ascii="宋体" w:hAnsi="宋体" w:eastAsia="宋体" w:cs="宋体"/>
          <w:color w:val="000000"/>
          <w:sz w:val="21"/>
          <w:szCs w:val="21"/>
          <w:highlight w:val="none"/>
          <w:vertAlign w:val="baseline"/>
          <w:lang w:val="en-US" w:eastAsia="zh-CN"/>
        </w:rPr>
        <w:t xml:space="preserve">提供符合甲方要求的等额增值税专用发票，甲方在收到发票后予以付款，乙方未提供发票的，甲方不承担逾期付款责任。</w:t>
      </w:r>
      <w:r/>
    </w:p>
    <w:p>
      <w:pPr>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numPr>
          <w:ilvl w:val="0"/>
          <w:numId w:val="0"/>
        </w:numPr>
        <w:ind w:firstLine="420"/>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3.成交单位须将不低于合同金额70%的费用支付给驻校社工，以确保驻校社工的稳定性及服务品质，采购人将进行监督。</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.账户信息</w:t>
      </w:r>
      <w:r/>
    </w:p>
    <w:p>
      <w:pPr>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乙方开户名称：</w:t>
      </w:r>
      <w:r>
        <w:rPr>
          <w:rFonts w:hint="eastAsia" w:ascii="宋体" w:hAnsi="宋体" w:eastAsia="宋体" w:cs="宋体"/>
          <w:color w:val="000000"/>
          <w:sz w:val="21"/>
          <w:szCs w:val="21"/>
          <w:highlight w:val="none"/>
          <w:lang w:val="en-US" w:eastAsia="zh-CN"/>
        </w:rPr>
        <w:t xml:space="preserve"> </w:t>
      </w:r>
      <w:r/>
    </w:p>
    <w:p>
      <w:pPr>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lang w:val="en-US" w:eastAsia="zh-CN"/>
        </w:rPr>
        <w:t xml:space="preserve"> </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数字人民币账户（数币钱包ID）： </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五、甲、乙双方的责任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1.1依本合同约定按期支付合同款项；</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1.2依本合同约定及时组织验收；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1.3协助乙方进行项目的相关协调工作及约定期限内提供相关资料以利于开展项目。</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六、违约责任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1.甲方违约责任：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1.1在合同生效后，甲方无故要求解除合同的，应向乙方偿付合同总价款5%的违约金，违约金不足以补偿损失的，乙方有权要求甲方补足。</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1.2甲方逾期付款的应按照逾期付款金额的每天万分之四支付逾期付款违约金，总额不超总价款的5%。</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2.乙方的违约责任：</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2.3乙方必须自己完成合同内容，</w:t>
      </w:r>
      <w:r>
        <w:rPr>
          <w:rFonts w:hint="eastAsia" w:ascii="宋体" w:hAnsi="宋体" w:eastAsia="宋体" w:cs="宋体"/>
          <w:color w:val="000000"/>
          <w:sz w:val="21"/>
          <w:szCs w:val="21"/>
          <w:highlight w:val="none"/>
          <w:lang w:eastAsia="zh-CN"/>
        </w:rPr>
        <w:t xml:space="preserve">不得自行分包或转包</w:t>
      </w:r>
      <w:r>
        <w:rPr>
          <w:rFonts w:hint="eastAsia" w:ascii="宋体" w:hAnsi="宋体" w:eastAsia="宋体" w:cs="宋体"/>
          <w:color w:val="000000"/>
          <w:sz w:val="21"/>
          <w:szCs w:val="21"/>
          <w:highlight w:val="none"/>
        </w:rPr>
        <w:t xml:space="preserve">，否则，甲方有权按乙方不能完成合同处理。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lang w:eastAsia="zh-CN"/>
        </w:rPr>
        <w:t xml:space="preserve">乙方应执行国家有关规定（如苏州最低工资标准和其他规定），负责乙方员工的生病、事故、伤残、死亡和劳务纠纷，甲方不承担任何相关责任，如因乙方处理不善对甲方造成不利影响的，甲方保留向乙方追责的权利，乙方应当承担相应损失</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2.5乙方负有对自己员工的安全责任，甲方不承担任何相关责任。</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七、不可抗力</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八、争端的解决</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2.如果调解不成，双方中的任何一方可向人民法院提起诉讼。</w:t>
      </w:r>
      <w:r>
        <w:rPr>
          <w:rFonts w:hint="eastAsia" w:ascii="宋体" w:hAnsi="宋体" w:eastAsia="宋体" w:cs="宋体"/>
          <w:color w:val="000000"/>
          <w:sz w:val="21"/>
          <w:szCs w:val="21"/>
          <w:highlight w:val="none"/>
          <w:lang w:eastAsia="zh-CN"/>
        </w:rPr>
        <w:t xml:space="preserve">诉讼由苏州市吴江区人民法院管辖</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诉讼费、律师费、保函费等一切损失由违约方负担</w:t>
      </w:r>
      <w:r>
        <w:rPr>
          <w:rFonts w:hint="eastAsia" w:ascii="宋体" w:hAnsi="宋体" w:eastAsia="宋体" w:cs="宋体"/>
          <w:color w:val="000000"/>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4.因合同部分履行引发诉讼的，在诉讼期间，除正在进行诉讼的部分外，本合同的其它部分应继续执行。</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九、违约终止合同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如果乙方未能在合同规定的限期或甲方同意延长的限期内提供部分或全部服务。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 如果乙方未能履行合同规定的其它任何义务。</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3.如果甲方违约，应承担相应的违约责任。</w:t>
      </w:r>
      <w:r/>
    </w:p>
    <w:p>
      <w:pPr>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十、破产终止合同：</w:t>
      </w:r>
      <w:r>
        <w:rPr>
          <w:rFonts w:hint="eastAsia" w:ascii="宋体" w:hAnsi="宋体" w:eastAsia="宋体" w:cs="宋体"/>
          <w:color w:val="000000"/>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2"/>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十一、政府采购法对政府采购合同变更终止的规定：</w:t>
      </w:r>
      <w:r>
        <w:rPr>
          <w:rFonts w:hint="eastAsia" w:ascii="宋体" w:hAnsi="宋体" w:eastAsia="宋体" w:cs="宋体"/>
          <w:color w:val="000000"/>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color w:val="000000"/>
          <w:sz w:val="21"/>
          <w:szCs w:val="21"/>
          <w:highlight w:val="none"/>
          <w:lang w:eastAsia="zh-CN"/>
        </w:rPr>
        <w:t xml:space="preserve">。</w:t>
      </w:r>
      <w:r/>
    </w:p>
    <w:p>
      <w:pPr>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十二、合同转让和分包：</w:t>
      </w:r>
      <w:r>
        <w:rPr>
          <w:rFonts w:hint="eastAsia" w:ascii="宋体" w:hAnsi="宋体" w:eastAsia="宋体" w:cs="宋体"/>
          <w:color w:val="000000"/>
          <w:sz w:val="21"/>
          <w:szCs w:val="21"/>
          <w:highlight w:val="none"/>
        </w:rPr>
        <w:t xml:space="preserve">本项目不得转让和分包。</w:t>
      </w:r>
      <w:r/>
    </w:p>
    <w:p>
      <w:pPr>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十三、需要补充的合同条款：</w:t>
      </w:r>
      <w:r/>
    </w:p>
    <w:p>
      <w:pPr>
        <w:ind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项目目标</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规范有序开展学校社会工作服务，更好地帮助学校实现育人目标，促进学生身心健康，配备专职驻点社工，提供个案干预、团体辅导、家长讲座、社区沟通等专项服务，协助学校推动家校社协同育人工作，帮助学生和家庭积极应对各类成长问题，促进青少年心理健康。</w:t>
      </w:r>
      <w:r/>
    </w:p>
    <w:p>
      <w:pPr>
        <w:ind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服务学校清单如下</w:t>
      </w:r>
      <w:r/>
    </w:p>
    <w:tbl>
      <w:tblPr>
        <w:tblStyle w:val="805"/>
        <w:tblW w:w="0" w:type="auto"/>
        <w:jc w:val="center"/>
        <w:tblLayout w:type="fixed"/>
        <w:tblCellMar>
          <w:left w:w="108" w:type="dxa"/>
          <w:top w:w="0" w:type="dxa"/>
          <w:right w:w="108" w:type="dxa"/>
          <w:bottom w:w="0" w:type="dxa"/>
        </w:tblCellMar>
        <w:tblLook w:val="04A0" w:firstRow="1" w:lastRow="0" w:firstColumn="1" w:lastColumn="0" w:noHBand="0" w:noVBand="1"/>
      </w:tblPr>
      <w:tblGrid>
        <w:gridCol w:w="977"/>
        <w:gridCol w:w="723"/>
        <w:gridCol w:w="4330"/>
        <w:gridCol w:w="1343"/>
        <w:gridCol w:w="974"/>
      </w:tblGrid>
      <w:tr>
        <w:trPr>
          <w:jc w:val="center"/>
          <w:trHeight w:val="550"/>
        </w:trPr>
        <w:tc>
          <w:tcPr>
            <w:shd w:val="clear" w:color="auto" w:fill="auto"/>
            <w:tcBorders>
              <w:top w:val="single" w:color="000000" w:sz="4" w:space="0"/>
              <w:left w:val="single" w:color="000000" w:sz="4" w:space="0"/>
              <w:bottom w:val="single" w:color="000000" w:sz="4" w:space="0"/>
              <w:right w:val="single" w:color="000000" w:sz="4" w:space="0"/>
            </w:tcBorders>
            <w:tcW w:w="97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采购包</w:t>
            </w:r>
            <w:r/>
          </w:p>
        </w:tc>
        <w:tc>
          <w:tcPr>
            <w:shd w:val="clear" w:color="auto" w:fill="ffffff"/>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学校</w:t>
            </w:r>
            <w:r/>
          </w:p>
        </w:tc>
        <w:tc>
          <w:tcPr>
            <w:shd w:val="clear" w:color="auto" w:fill="ffffff"/>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cantSplit/>
          <w:jc w:val="center"/>
          <w:trHeight w:val="550"/>
        </w:trPr>
        <w:tc>
          <w:tcPr>
            <w:tcBorders>
              <w:top w:val="single" w:color="000000" w:sz="4" w:space="0"/>
              <w:left w:val="single" w:color="000000" w:sz="4" w:space="0"/>
              <w:bottom w:val="single" w:color="000000" w:sz="4" w:space="0"/>
              <w:right w:val="single" w:color="000000" w:sz="4" w:space="0"/>
            </w:tcBorders>
            <w:tcW w:w="977" w:type="dxa"/>
            <w:vAlign w:val="center"/>
            <w:vMerge w:val="restart"/>
            <w:textDirection w:val="lrTb"/>
            <w:noWrap w:val="false"/>
          </w:tcPr>
          <w:p>
            <w:pPr>
              <w:ind w:firstLine="0"/>
              <w:jc w:val="center"/>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ind w:firstLine="0"/>
              <w:jc w:val="center"/>
              <w:keepLines w:val="0"/>
              <w:keepNext w:val="0"/>
              <w:pageBreakBefore w:val="0"/>
              <w:spacing w:line="24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74" w:type="dxa"/>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jc w:val="center"/>
          <w:trHeight w:val="550"/>
        </w:trPr>
        <w:tc>
          <w:tcPr>
            <w:tcBorders>
              <w:top w:val="single" w:color="000000" w:sz="4" w:space="0"/>
              <w:left w:val="single" w:color="000000" w:sz="4" w:space="0"/>
              <w:bottom w:val="single" w:color="000000" w:sz="4" w:space="0"/>
              <w:right w:val="single" w:color="000000" w:sz="4" w:space="0"/>
            </w:tcBorders>
            <w:tcW w:w="977"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）项目人员要求</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每个</w:t>
      </w:r>
      <w:r>
        <w:rPr>
          <w:rFonts w:hint="eastAsia" w:ascii="宋体" w:hAnsi="宋体" w:eastAsia="宋体" w:cs="宋体"/>
          <w:color w:val="000000"/>
          <w:sz w:val="21"/>
          <w:szCs w:val="21"/>
          <w:highlight w:val="none"/>
          <w:lang w:val="en-US" w:eastAsia="zh-CN"/>
        </w:rPr>
        <w:t xml:space="preserve">采购包</w:t>
      </w:r>
      <w:r>
        <w:rPr>
          <w:rFonts w:hint="eastAsia" w:ascii="宋体" w:hAnsi="宋体" w:eastAsia="宋体" w:cs="宋体"/>
          <w:color w:val="000000"/>
          <w:sz w:val="21"/>
          <w:szCs w:val="21"/>
          <w:highlight w:val="none"/>
        </w:rPr>
        <w:t xml:space="preserve">须配备项目主管、驻校社工、督导。如果驻校社工需承接项目后另行招聘的，可在投入项目人员名单中备注说明。</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文件中所提供的项目人员名单，履行合同时不得更改，所有服务人员须于履行合同前向采购单位提交无犯罪记录证明文件。</w:t>
      </w:r>
      <w:r/>
    </w:p>
    <w:p>
      <w:pPr>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项目主管：1名</w:t>
      </w:r>
      <w:r/>
    </w:p>
    <w:p>
      <w:pPr>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专业资质须同时满足以下要求：取得《中华人民共和国社会工作者职业水平证书》（社会工作师及以上等级），具备2年以上（含2年）社会工作实务经验或青少年服务经验，具备3年以上（含3年）项目管理经验。</w:t>
      </w:r>
      <w:r/>
    </w:p>
    <w:p>
      <w:pPr>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驻校社工：按照每个学校1名派驻</w:t>
      </w:r>
      <w:r>
        <w:rPr>
          <w:rFonts w:hint="eastAsia" w:ascii="宋体" w:hAnsi="宋体" w:eastAsia="宋体" w:cs="宋体"/>
          <w:color w:val="000000"/>
          <w:sz w:val="21"/>
          <w:szCs w:val="21"/>
          <w:highlight w:val="none"/>
          <w:lang w:val="en-US" w:eastAsia="zh-CN"/>
        </w:rPr>
        <w:t xml:space="preserve">项目社工</w:t>
      </w:r>
      <w:r>
        <w:rPr>
          <w:rFonts w:hint="eastAsia" w:ascii="宋体" w:hAnsi="宋体" w:eastAsia="宋体" w:cs="宋体"/>
          <w:color w:val="000000"/>
          <w:sz w:val="21"/>
          <w:szCs w:val="21"/>
          <w:highlight w:val="none"/>
        </w:rPr>
        <w:t xml:space="preserve">，派驻人员应具备以下条件：</w:t>
      </w:r>
      <w:r/>
    </w:p>
    <w:p>
      <w:pPr>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①全日制本科及以上学历；</w:t>
      </w:r>
      <w:r/>
    </w:p>
    <w:p>
      <w:pPr>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②具有社会工作专业、心理学专业、师范专业背景；</w:t>
      </w:r>
      <w:r/>
    </w:p>
    <w:p>
      <w:pPr>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驻校社工必须通过</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组织的岗前培训并考核合格。如项目人员考核不合格，则</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必须替换高于之前社工资质的专业人员补充到项目中。</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3、督导：1名</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专业资质须同时满足以下条件：社会工作、心理学或社会学等专业本科及以上学历，具有中级或高级社会工作者职业资格，具有3年以上（含3年）督导经验。 </w:t>
      </w:r>
      <w:r/>
    </w:p>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）服务记录要求</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驻校社工服务期间，须做好规范、详细、完整的服务记录，个案服务记录应符合民政部《社会工作方法个案工作（MZ/T094-2017）》行业标准，个案服务记录要包括但不限于接案、预估、计划、介入、评估、结案等所有环节的服务记录，以备随时查验。</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社工接受甲方督导后，须做好详细、完整的督导记录。</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对所有服务记录负有保密责任，非经甲方书面同意，不得泄露给第三者或对外发布，因</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泄漏资料于第三者或对外发布造成甲方承担法律责任及赔偿时，</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应负完全责任；如因</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不当使用服务记录资料侵害甲方和服务对象合法权益时，由</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处理并承担一切法律责任。</w:t>
      </w:r>
      <w:r/>
    </w:p>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）其他专业服务要求</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社工在服务过程中要遵守《社会工作者伦理守则》等专业伦理规范；当个人利益与案主的利益发生冲突时，要把案主的权益、利益放在首位。</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社工在提供资源链接的服务时，社工要对参与其中的助人者提前进行专业服务的说明或培训，使参与人员遵守助人规范，保护案主及其家庭的权益和隐私。</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每一位社工在服务过程中，有责任和义务接受甲方提供督导服务，在受督过程中提升自我专业素质和心理素质。</w:t>
      </w:r>
      <w:r/>
    </w:p>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）服务要求</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开展学生学习生活状况测评</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1.1任务要求</w:t>
      </w:r>
      <w:r/>
    </w:p>
    <w:p>
      <w:pPr>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结合</w:t>
      </w:r>
      <w:r>
        <w:rPr>
          <w:rFonts w:hint="eastAsia" w:ascii="宋体" w:hAnsi="宋体" w:eastAsia="宋体" w:cs="宋体"/>
          <w:color w:val="000000"/>
          <w:sz w:val="21"/>
          <w:szCs w:val="21"/>
          <w:highlight w:val="none"/>
          <w:lang w:val="en-US" w:eastAsia="zh-CN"/>
        </w:rPr>
        <w:t xml:space="preserve">服务商的心理测试</w:t>
      </w:r>
      <w:r>
        <w:rPr>
          <w:rFonts w:hint="eastAsia" w:ascii="宋体" w:hAnsi="宋体" w:eastAsia="宋体" w:cs="宋体"/>
          <w:color w:val="000000"/>
          <w:sz w:val="21"/>
          <w:szCs w:val="21"/>
          <w:highlight w:val="none"/>
        </w:rPr>
        <w:t xml:space="preserve">平台</w:t>
      </w:r>
      <w:r>
        <w:rPr>
          <w:rFonts w:hint="eastAsia" w:ascii="宋体" w:hAnsi="宋体" w:eastAsia="宋体" w:cs="宋体"/>
          <w:color w:val="000000"/>
          <w:sz w:val="21"/>
          <w:szCs w:val="21"/>
          <w:highlight w:val="none"/>
          <w:lang w:val="en-US" w:eastAsia="zh-CN"/>
        </w:rPr>
        <w:t xml:space="preserve">对学生进行测评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原则上每学期开展1次（具体安排与所在学校协商开展，驻校社工和服务商对测评内容、结果等履行保密职责）。</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1.2服务对象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全体在校学生。</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1.3服务内容</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以年级（或全校）为单位开展学生学习生活状况测评；</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计算并统计学生测评量表分值；</w:t>
      </w:r>
      <w:r/>
    </w:p>
    <w:p>
      <w:pPr>
        <w:ind w:firstLine="48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撰写年级（或全校）测评报告</w:t>
      </w:r>
      <w:r>
        <w:rPr>
          <w:rFonts w:hint="eastAsia" w:ascii="宋体" w:hAnsi="宋体" w:eastAsia="宋体" w:cs="宋体"/>
          <w:color w:val="000000"/>
          <w:sz w:val="21"/>
          <w:szCs w:val="21"/>
          <w:highlight w:val="none"/>
          <w:lang w:val="en-US" w:eastAsia="zh-CN"/>
        </w:rPr>
        <w:t xml:space="preserve">并免费提交给服务学校</w:t>
      </w:r>
      <w:r>
        <w:rPr>
          <w:rFonts w:hint="eastAsia" w:ascii="宋体" w:hAnsi="宋体" w:eastAsia="宋体" w:cs="宋体"/>
          <w:color w:val="000000"/>
          <w:sz w:val="21"/>
          <w:szCs w:val="21"/>
          <w:highlight w:val="none"/>
          <w:lang w:eastAsia="zh-CN"/>
        </w:rPr>
        <w:t xml:space="preserve">。</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开展专业咨询、个案和小组服务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2.1任务要求</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服务期内</w:t>
      </w:r>
      <w:r>
        <w:rPr>
          <w:rFonts w:hint="eastAsia" w:ascii="宋体" w:hAnsi="宋体" w:eastAsia="宋体" w:cs="宋体"/>
          <w:color w:val="000000"/>
          <w:sz w:val="21"/>
          <w:szCs w:val="21"/>
          <w:highlight w:val="none"/>
        </w:rPr>
        <w:t xml:space="preserve">提供专业咨询不少于</w:t>
      </w: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t xml:space="preserve">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含不少于家庭教育10次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；完成个案（或个案管理）不少于</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个，小组服务不少于</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个</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以上均按照标段内单个学校计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2.2服务对象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个案服务对象为困境之中的在校学生。小组服务对象为处于困境边缘的在校学生。</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2.3服务内容</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针对陷入沮丧、焦虑、抑郁等心理困境的学生，提供心理状态评估、认知调整、情绪辅导等服务，帮助其正确认识自身问题、调整态度、采取积极行动，使其摆脱心理困扰，恢复正常学校生活；</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针对陷入行为问题的学生，开展行为评估、认知调整、行为训练等行为矫正服务，帮助其养成符合规范的行为方式、找出并解决失范行为背后的问题，提供情感和心理支持，促进行为改变和良好行为形成；</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针对陷入经济困难的学生及其家庭提供救助政策及社会资源信息相关咨询服务，促进其对相关政策信息的全面了解，进而寻求社会救助；</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针对陷入学业困境的服务对象，从学习动机、学习心态、学习习惯和学习方法等方面进行辅导，帮助其清除学业阻碍、恢复学业动机、调整学习心态、增强学业能力，从而提升学业表现；</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在人际关系遇到挫折和障碍的学生，开展交往观念、交往规则、礼仪习惯、交往方法等方面的人际关系辅导，帮助其认识交往问题、学会交往及处理人际冲突的技巧、扩展人际交往范围、发展有益于成长的人际关系。</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开展社工课堂</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3.1任务要求</w:t>
      </w:r>
      <w:r/>
    </w:p>
    <w:p>
      <w:pPr>
        <w:ind w:firstLine="480"/>
        <w:spacing w:line="360" w:lineRule="auto"/>
        <w:rPr>
          <w:rFonts w:hint="eastAsia" w:ascii="宋体" w:hAnsi="宋体" w:eastAsia="宋体" w:cs="宋体"/>
          <w:color w:val="000000"/>
          <w:sz w:val="21"/>
          <w:szCs w:val="21"/>
          <w:highlight w:val="none"/>
          <w:lang w:val="en-US" w:eastAsia="zh-CN"/>
        </w:rPr>
      </w:pPr>
      <w:r>
        <w:rPr>
          <w:rFonts w:hint="eastAsia"/>
          <w:sz w:val="21"/>
          <w:szCs w:val="21"/>
          <w:highlight w:val="none"/>
        </w:rPr>
        <w:t xml:space="preserve">针对重点年级和班级开展包括生命教育、 安全教育、心理健康、社会交往等主题的系列成长课程，其中生命教育、校园欺凌、网络安全、</w:t>
      </w:r>
      <w:r>
        <w:rPr>
          <w:rFonts w:hint="eastAsia"/>
          <w:sz w:val="21"/>
          <w:szCs w:val="21"/>
          <w:highlight w:val="none"/>
          <w:lang w:val="en-US" w:eastAsia="zh-CN"/>
        </w:rPr>
        <w:t xml:space="preserve">青春期教育</w:t>
      </w:r>
      <w:r>
        <w:rPr>
          <w:rFonts w:hint="eastAsia"/>
          <w:sz w:val="21"/>
          <w:szCs w:val="21"/>
          <w:highlight w:val="none"/>
        </w:rPr>
        <w:t xml:space="preserve">为必选课程。</w:t>
      </w:r>
      <w:r>
        <w:rPr>
          <w:rFonts w:hint="eastAsia"/>
          <w:sz w:val="21"/>
          <w:szCs w:val="21"/>
          <w:highlight w:val="none"/>
          <w:lang w:val="en-US" w:eastAsia="zh-CN"/>
        </w:rPr>
        <w:t xml:space="preserve">服务</w:t>
      </w:r>
      <w:r>
        <w:rPr>
          <w:rFonts w:hint="eastAsia"/>
          <w:sz w:val="21"/>
          <w:szCs w:val="21"/>
          <w:highlight w:val="none"/>
        </w:rPr>
        <w:t xml:space="preserve">周期内，驻校社工开设的成长课程不少于</w:t>
      </w:r>
      <w:r>
        <w:rPr>
          <w:rFonts w:hint="eastAsia"/>
          <w:sz w:val="21"/>
          <w:szCs w:val="21"/>
          <w:highlight w:val="none"/>
          <w:lang w:val="en-US" w:eastAsia="zh-CN"/>
        </w:rPr>
        <w:t xml:space="preserve">16</w:t>
      </w:r>
      <w:r>
        <w:rPr>
          <w:rFonts w:hint="eastAsia"/>
          <w:sz w:val="21"/>
          <w:szCs w:val="21"/>
          <w:highlight w:val="none"/>
        </w:rPr>
        <w:t xml:space="preserve">堂（按标段内单个学校计，授课内容与学校协商确定）。</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3.2服务对象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部分在校学生。</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3.3服务内容（由驻校社工与学校根据实际需要共同确定）</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1开展防溺水、消防安全、交通安全、食品药品安全、防诈骗、防意外伤害、网络安全、防自然灾害等主题的安全教育服务；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2开展反欺凌、反暴力、反恐怖行为，防范未成年的犯罪的教育服务；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3开展禁烟禁毒宣传教育服务；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4开展情绪认知教育，带领学生认识情绪和辨别情绪，促进其更好地管理自己的情绪；</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5开展心理健康教育，普及心理健康知识；</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6开展心理素质和抗逆力提升训练服务；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7开展网络成瘾、说谎、逃学、抽烟喝酒、偷窃等不良行为的主题教育活动；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8针对校园危机事件中有需要的学生开展情绪支持和心理辅导服务；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9开展了解自我服务，帮助学生认识到自己的优点、缺点及与众不同，学会接纳和尊重自己；</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10开展自我欣赏主题服务，促进学生更加客观积极地看待和评价自己；</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11协助学生进行自我探索，发掘自己的优势和潜能；</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12帮助服务对象了解当前的生涯发展任务，初步树立生涯规划意识；</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13为学生提供人际技巧训练、搭建人际交往平台等服务；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14向学生开展生命教育，增加其对生命的认识和理解，引导其珍爱生命，提升生命价值。</w:t>
      </w:r>
      <w:r/>
    </w:p>
    <w:p>
      <w:pPr>
        <w:numPr>
          <w:ilvl w:val="0"/>
          <w:numId w:val="14"/>
        </w:num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开展教师/家长工作坊</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.1任务要求</w:t>
      </w:r>
      <w:r/>
    </w:p>
    <w:p>
      <w:pPr>
        <w:ind w:firstLine="420"/>
        <w:spacing w:line="360" w:lineRule="auto"/>
        <w:rPr>
          <w:rFonts w:hint="eastAsia" w:eastAsia="宋体"/>
          <w:sz w:val="21"/>
          <w:szCs w:val="21"/>
          <w:highlight w:val="none"/>
          <w:lang w:eastAsia="zh-CN"/>
        </w:rPr>
      </w:pPr>
      <w:r>
        <w:rPr>
          <w:rFonts w:hint="eastAsia"/>
          <w:sz w:val="21"/>
          <w:szCs w:val="21"/>
          <w:highlight w:val="none"/>
        </w:rPr>
        <w:t xml:space="preserve">针对重点家长群体和教师群体，以开放交流的方式开展重点议题研讨活动，为家长和教师提供专业支持、情绪减压等服务</w:t>
      </w:r>
      <w:r>
        <w:rPr>
          <w:rFonts w:hint="eastAsia"/>
          <w:sz w:val="21"/>
          <w:szCs w:val="21"/>
          <w:highlight w:val="none"/>
          <w:lang w:eastAsia="zh-CN"/>
        </w:rPr>
        <w:t xml:space="preserve">。</w:t>
      </w:r>
      <w:r/>
    </w:p>
    <w:p>
      <w:pPr>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4.2服务对象</w:t>
      </w:r>
      <w:r/>
    </w:p>
    <w:p>
      <w:pPr>
        <w:pStyle w:val="1449"/>
        <w:ind w:firstLine="4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在校教师、学生家长</w:t>
      </w:r>
      <w:r/>
    </w:p>
    <w:p>
      <w:p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4.3服务内容</w:t>
      </w:r>
      <w:r/>
    </w:p>
    <w:p>
      <w:pPr>
        <w:ind w:firstLine="420"/>
        <w:spacing w:line="360" w:lineRule="auto"/>
        <w:rPr>
          <w:rFonts w:hint="eastAsia"/>
          <w:sz w:val="21"/>
          <w:szCs w:val="21"/>
          <w:highlight w:val="none"/>
        </w:rPr>
      </w:pPr>
      <w:r>
        <w:rPr>
          <w:rFonts w:hint="eastAsia" w:ascii="宋体" w:hAnsi="宋体" w:eastAsia="宋体" w:cs="宋体"/>
          <w:color w:val="000000"/>
          <w:sz w:val="21"/>
          <w:szCs w:val="21"/>
          <w:highlight w:val="none"/>
          <w:lang w:val="en-US" w:eastAsia="zh-CN"/>
        </w:rPr>
        <w:t xml:space="preserve">服务期内</w:t>
      </w:r>
      <w:r>
        <w:rPr>
          <w:rFonts w:hint="eastAsia"/>
          <w:sz w:val="21"/>
          <w:szCs w:val="21"/>
          <w:highlight w:val="none"/>
        </w:rPr>
        <w:t xml:space="preserve">完成次数不少于2次（按标段内单个学校计，授课内容与学校协商确定）。</w:t>
      </w:r>
      <w:r/>
    </w:p>
    <w:p>
      <w:pPr>
        <w:numPr>
          <w:ilvl w:val="0"/>
          <w:numId w:val="14"/>
        </w:num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开展社工中期培训</w:t>
      </w:r>
      <w:r/>
    </w:p>
    <w:p>
      <w:pPr>
        <w:ind w:firstLine="480"/>
        <w:spacing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5.1任务要求</w:t>
      </w:r>
      <w:r/>
    </w:p>
    <w:p>
      <w:pPr>
        <w:ind w:firstLine="420"/>
        <w:spacing w:line="360" w:lineRule="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定期组织开展培训活动，以主题沙龙、个案研讨、专家讲座等形式开展培训活动，在交流和研讨中促进各中小学社工工作水平整体提升。</w:t>
      </w:r>
      <w:r/>
    </w:p>
    <w:p>
      <w:pPr>
        <w:ind w:firstLine="420"/>
        <w:spacing w:line="360" w:lineRule="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5.2服务对象</w:t>
      </w:r>
      <w:r/>
    </w:p>
    <w:p>
      <w:pPr>
        <w:ind w:firstLine="420"/>
        <w:spacing w:line="360" w:lineRule="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各中小学驻校社工</w:t>
      </w:r>
      <w:r/>
    </w:p>
    <w:p>
      <w:pPr>
        <w:ind w:firstLine="420"/>
        <w:spacing w:line="360" w:lineRule="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 xml:space="preserve">5.3服务内容</w:t>
      </w:r>
      <w:r/>
    </w:p>
    <w:p>
      <w:pPr>
        <w:ind w:firstLine="420"/>
        <w:spacing w:line="360" w:lineRule="auto"/>
        <w:rPr>
          <w:rFonts w:hint="eastAsia"/>
          <w:sz w:val="21"/>
          <w:szCs w:val="21"/>
          <w:highlight w:val="none"/>
        </w:rPr>
      </w:pPr>
      <w:r>
        <w:rPr>
          <w:rFonts w:hint="eastAsia" w:ascii="宋体" w:hAnsi="宋体" w:eastAsia="宋体" w:cs="宋体"/>
          <w:color w:val="000000"/>
          <w:sz w:val="21"/>
          <w:szCs w:val="21"/>
          <w:highlight w:val="none"/>
          <w:lang w:val="en-US" w:eastAsia="zh-CN"/>
        </w:rPr>
        <w:t xml:space="preserve">服务期内乙方</w:t>
      </w:r>
      <w:r>
        <w:rPr>
          <w:rFonts w:hint="eastAsia"/>
          <w:sz w:val="21"/>
          <w:szCs w:val="21"/>
          <w:highlight w:val="none"/>
        </w:rPr>
        <w:t xml:space="preserve">完成次数不少于</w:t>
      </w:r>
      <w:r>
        <w:rPr>
          <w:rFonts w:hint="eastAsia"/>
          <w:sz w:val="21"/>
          <w:szCs w:val="21"/>
          <w:highlight w:val="none"/>
          <w:lang w:val="en-US" w:eastAsia="zh-CN"/>
        </w:rPr>
        <w:t xml:space="preserve">2</w:t>
      </w:r>
      <w:r>
        <w:rPr>
          <w:rFonts w:hint="eastAsia"/>
          <w:sz w:val="21"/>
          <w:szCs w:val="21"/>
          <w:highlight w:val="none"/>
        </w:rPr>
        <w:t xml:space="preserve">次</w:t>
      </w:r>
      <w:r>
        <w:rPr>
          <w:rFonts w:hint="eastAsia"/>
          <w:sz w:val="21"/>
          <w:szCs w:val="21"/>
          <w:highlight w:val="none"/>
          <w:lang w:eastAsia="zh-CN"/>
        </w:rPr>
        <w:t xml:space="preserve">（</w:t>
      </w:r>
      <w:r>
        <w:rPr>
          <w:rFonts w:hint="eastAsia"/>
          <w:sz w:val="21"/>
          <w:szCs w:val="21"/>
          <w:highlight w:val="none"/>
        </w:rPr>
        <w:t xml:space="preserve">授课</w:t>
      </w:r>
      <w:r>
        <w:rPr>
          <w:rFonts w:hint="eastAsia"/>
          <w:sz w:val="21"/>
          <w:szCs w:val="21"/>
          <w:highlight w:val="none"/>
          <w:lang w:val="en-US" w:eastAsia="zh-CN"/>
        </w:rPr>
        <w:t xml:space="preserve">时间、地点、</w:t>
      </w:r>
      <w:r>
        <w:rPr>
          <w:rFonts w:hint="eastAsia"/>
          <w:sz w:val="21"/>
          <w:szCs w:val="21"/>
          <w:highlight w:val="none"/>
        </w:rPr>
        <w:t xml:space="preserve">内容与</w:t>
      </w:r>
      <w:r>
        <w:rPr>
          <w:rFonts w:hint="eastAsia"/>
          <w:sz w:val="21"/>
          <w:szCs w:val="21"/>
          <w:highlight w:val="none"/>
          <w:lang w:val="en-US" w:eastAsia="zh-CN"/>
        </w:rPr>
        <w:t xml:space="preserve">甲方协商确定</w:t>
      </w:r>
      <w:r>
        <w:rPr>
          <w:rFonts w:hint="eastAsia"/>
          <w:sz w:val="21"/>
          <w:szCs w:val="21"/>
          <w:highlight w:val="none"/>
        </w:rPr>
        <w:t xml:space="preserve">）。</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协助开展其他服务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.1任务要求</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根据学校需求，协助开展其他服务内容。</w:t>
      </w:r>
      <w:r>
        <w:rPr>
          <w:rFonts w:hint="eastAsia" w:ascii="宋体" w:hAnsi="宋体" w:eastAsia="宋体" w:cs="宋体"/>
          <w:color w:val="000000"/>
          <w:sz w:val="21"/>
          <w:szCs w:val="21"/>
          <w:highlight w:val="none"/>
          <w:lang w:val="en-US" w:eastAsia="zh-CN"/>
        </w:rPr>
        <w:t xml:space="preserve">根据学校需求，协助开展其他服务内容不少于20次。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.2服务对象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部分在校学生。</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.3服务内容（由驻校社工与学校根据实际需要共同确定）</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协助学校开展社团活动，满足社团成员个体成长的需求团体活动；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协助学校开展亲子服务，协助改善亲子关系，营造良好家庭氛围，恢复家庭在其成长中的积极作用；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协助学校开展校外实践活动，促进学生自我价值的实现；</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协助学校加强志愿者队伍建设工作，促进志愿服务的有序开展；</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协助学校开展慈善教育，宣传公益慈善理念，培养学生公益慈善意识，提升公益慈善能力。</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服务考核提交材料</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（1）服务记录档案；</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（2）半年度工作总结和全年工作总结；（字数不少于3000字）；</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（3）信息宣传（在苏州市</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江苏省及以上，社会工作、教育有关信息宣传平台和党报党刊上进行发布不少于1次）；</w:t>
      </w:r>
      <w:r/>
    </w:p>
    <w:p>
      <w:pPr>
        <w:ind w:firstLine="48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（4）学校社会工作与心理健康服务现状及对策建议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（每学期一篇，不少于2000字）</w:t>
      </w:r>
      <w:r>
        <w:rPr>
          <w:rFonts w:hint="eastAsia" w:ascii="宋体" w:hAnsi="宋体" w:eastAsia="宋体" w:cs="宋体"/>
          <w:color w:val="000000"/>
          <w:sz w:val="21"/>
          <w:szCs w:val="21"/>
          <w:highlight w:val="none"/>
          <w:lang w:eastAsia="zh-CN"/>
        </w:rPr>
        <w:t xml:space="preserve">。</w:t>
      </w:r>
      <w:r/>
    </w:p>
    <w:p>
      <w:pPr>
        <w:ind w:firstLine="48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驻校办公保障。</w:t>
      </w:r>
      <w:r/>
    </w:p>
    <w:p>
      <w:pPr>
        <w:ind w:firstLine="482"/>
        <w:spacing w:line="360" w:lineRule="auto"/>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9、工作日午餐分别由各学校提供（</w:t>
      </w:r>
      <w:bookmarkStart w:id="61" w:name="OLE_LINK1"/>
      <w:r>
        <w:rPr>
          <w:rFonts w:hint="eastAsia" w:ascii="宋体" w:hAnsi="宋体" w:eastAsia="宋体" w:cs="宋体"/>
          <w:b w:val="0"/>
          <w:bCs w:val="0"/>
          <w:color w:val="000000"/>
          <w:sz w:val="21"/>
          <w:szCs w:val="21"/>
          <w:highlight w:val="none"/>
          <w:lang w:val="en-US" w:eastAsia="zh-CN"/>
        </w:rPr>
        <w:t xml:space="preserve">注：分别以各学校实际情况为准。）</w:t>
      </w:r>
      <w:bookmarkEnd w:id="61"/>
      <w:r/>
    </w:p>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）服务地点</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服务地点由学校指定，有条件的学校配备小组工作室。学校为社工站配置必要的办公设施设备和服务所需的物资器材。</w:t>
      </w:r>
      <w:r/>
    </w:p>
    <w:p>
      <w:pPr>
        <w:ind w:firstLine="48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项目实施计划和安排</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参加专业培训（202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月-2026年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（1）参与岗前培训（202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月）。学校社会工作项目</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选送</w:t>
      </w:r>
      <w:r>
        <w:rPr>
          <w:rFonts w:hint="eastAsia" w:ascii="宋体" w:hAnsi="宋体" w:eastAsia="宋体" w:cs="宋体"/>
          <w:color w:val="000000"/>
          <w:sz w:val="21"/>
          <w:szCs w:val="21"/>
          <w:highlight w:val="none"/>
          <w:lang w:val="en-US" w:eastAsia="zh-CN"/>
        </w:rPr>
        <w:t xml:space="preserve">参与岗前培训的社工数</w:t>
      </w:r>
      <w:r>
        <w:rPr>
          <w:rFonts w:hint="eastAsia" w:ascii="宋体" w:hAnsi="宋体" w:eastAsia="宋体" w:cs="宋体"/>
          <w:color w:val="000000"/>
          <w:sz w:val="21"/>
          <w:szCs w:val="21"/>
          <w:highlight w:val="none"/>
        </w:rPr>
        <w:t xml:space="preserve">不少于</w:t>
      </w:r>
      <w:r>
        <w:rPr>
          <w:rFonts w:hint="eastAsia" w:ascii="宋体" w:hAnsi="宋体" w:eastAsia="宋体" w:cs="宋体"/>
          <w:color w:val="000000"/>
          <w:sz w:val="21"/>
          <w:szCs w:val="21"/>
          <w:highlight w:val="none"/>
          <w:lang w:val="en-US" w:eastAsia="zh-CN"/>
        </w:rPr>
        <w:t xml:space="preserve">服务的学校数</w:t>
      </w:r>
      <w:r>
        <w:rPr>
          <w:rFonts w:hint="eastAsia" w:ascii="宋体" w:hAnsi="宋体" w:eastAsia="宋体" w:cs="宋体"/>
          <w:color w:val="000000"/>
          <w:sz w:val="21"/>
          <w:szCs w:val="21"/>
          <w:highlight w:val="none"/>
        </w:rPr>
        <w:t xml:space="preserve">。对服务承接方新招聘的学员，服务承接方可与学员签订试用期用工合同，试用期为两个月的培训期，试用期应按规定给予其基本薪酬保障。服务承接方如不签订试用期用工合同的，应与学员签订用工意向书，在培训期内应给予其不少于每月1500元的生活补贴。试用期或意向期满且考核合格的，服务承接方应与学员签订正式用工合同。</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（2）参与岗前考核（202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组织对驻校社工开展岗前考核，服务承接方将考核合格学员按合同要求派驻到学校开展服务。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（3）参与岗中培训（202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月-2026年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月）。每月接受专业团体督导。</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每月轮流组织一次组织成长小组活动，就学校社会工作遇到的相关问题进行研讨。</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提供前期服务（202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月）。</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自服务合同签约生效至驻校社工正式上岗前（202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月）这段时间的服务，称为学校社会工作前期服务。学校社会工作前期服务由承接方其他社工开展，主要完成四项工作：</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（1）完成入校探访。</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（2）了解学校工作架构。</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（3）对接学校所在街道及周边社区。</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（4）协助德育部门、心理辅导室共同进行关心关爱。</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提供学校社工服务（202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月-202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（1）服务内容。</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校社会工作服务由驻校社工提供，主要分为三个方面：第一方面是满足全体学生发展性需要的学校社会工作服务。第二方面是满足困境学生改善性需要的社会工作服务。第三方面是满足遭遇伤害的学生保护性需要的社会工作服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（2）服务时间和工作量。</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驻校社工除参加</w:t>
      </w:r>
      <w:r>
        <w:rPr>
          <w:rFonts w:hint="eastAsia" w:ascii="宋体" w:hAnsi="宋体" w:eastAsia="宋体" w:cs="宋体"/>
          <w:color w:val="000000"/>
          <w:sz w:val="21"/>
          <w:szCs w:val="21"/>
          <w:highlight w:val="none"/>
          <w:lang w:val="en-US" w:eastAsia="zh-CN"/>
        </w:rPr>
        <w:t xml:space="preserve">吴江</w:t>
      </w:r>
      <w:r>
        <w:rPr>
          <w:rFonts w:hint="eastAsia" w:ascii="宋体" w:hAnsi="宋体" w:eastAsia="宋体" w:cs="宋体"/>
          <w:color w:val="000000"/>
          <w:sz w:val="21"/>
          <w:szCs w:val="21"/>
          <w:highlight w:val="none"/>
        </w:rPr>
        <w:t xml:space="preserve">未成年人健康成长指导中心统一组织的培训和会议外，原则上应全职在校开展服务。除处理紧急个案服务外，驻校社工应利用课余时间、空闲时间和假期时间，在不影响学校正常教学活动和服务对象正常学习的前提下完成以下服务任务：</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针对满足全体学生发展性需要的学校社会工作服务，通常采用社工课堂的方法提供。</w:t>
      </w:r>
      <w:r>
        <w:rPr>
          <w:rFonts w:hint="eastAsia" w:ascii="宋体" w:hAnsi="宋体" w:eastAsia="宋体" w:cs="宋体"/>
          <w:color w:val="000000"/>
          <w:sz w:val="21"/>
          <w:szCs w:val="21"/>
          <w:highlight w:val="none"/>
          <w:lang w:val="en-US" w:eastAsia="zh-CN"/>
        </w:rPr>
        <w:t xml:space="preserve">服务期内</w:t>
      </w:r>
      <w:r>
        <w:rPr>
          <w:rFonts w:hint="eastAsia" w:ascii="宋体" w:hAnsi="宋体" w:eastAsia="宋体" w:cs="宋体"/>
          <w:color w:val="000000"/>
          <w:sz w:val="21"/>
          <w:szCs w:val="21"/>
          <w:highlight w:val="none"/>
        </w:rPr>
        <w:t xml:space="preserve">驻校社工须完成授课</w:t>
      </w: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次，授课内容与学校协商确定。</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针对满足困境学生改善性需要的社会工作服务和满足遭遇伤害的学生保护性需要的社会工作服务通常采用专业咨询、个案和小组服务方法提供，要求</w:t>
      </w:r>
      <w:r>
        <w:rPr>
          <w:rFonts w:hint="eastAsia" w:ascii="宋体" w:hAnsi="宋体" w:eastAsia="宋体" w:cs="宋体"/>
          <w:color w:val="000000"/>
          <w:sz w:val="21"/>
          <w:szCs w:val="21"/>
          <w:highlight w:val="none"/>
          <w:lang w:val="en-US" w:eastAsia="zh-CN"/>
        </w:rPr>
        <w:t xml:space="preserve">服务期内</w:t>
      </w:r>
      <w:r>
        <w:rPr>
          <w:rFonts w:hint="eastAsia" w:ascii="宋体" w:hAnsi="宋体" w:eastAsia="宋体" w:cs="宋体"/>
          <w:color w:val="000000"/>
          <w:sz w:val="21"/>
          <w:szCs w:val="21"/>
          <w:highlight w:val="none"/>
        </w:rPr>
        <w:t xml:space="preserve">提供专业咨询不少于</w:t>
      </w: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t xml:space="preserve">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含不少于家庭教育10次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，完成个案（或个案管理不少于</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个，）小组服务不少于</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个。</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提供其他服务（全周期）。</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应加强督导，聘请具有副高职称及以上的社工专业教师，社会工作专业博士、硕士研究生，高级社工师以及长期从事社会工作实务的中级社工师担任学校社会工作督导，为驻校社工提供每月1次行政性督导和教育性督导，视情况开展支持性督导。驻校社工应参与教育部门提供的专业培训，积极接受并配合评估督导工作。其他未尽事宜由项目购买方和承接方协商制定。</w:t>
      </w:r>
      <w:r/>
    </w:p>
    <w:p>
      <w:pPr>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十四、合同生效</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1.双方签约人为各自法定代表人或被授权代表。</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2.本合同系指本文件及其附件中的所有部分，采购文件、</w:t>
      </w:r>
      <w:r>
        <w:rPr>
          <w:rFonts w:hint="eastAsia" w:ascii="宋体" w:hAnsi="宋体" w:eastAsia="宋体" w:cs="宋体"/>
          <w:color w:val="000000"/>
          <w:sz w:val="21"/>
          <w:szCs w:val="21"/>
          <w:highlight w:val="none"/>
          <w:lang w:eastAsia="zh-CN"/>
        </w:rPr>
        <w:t xml:space="preserve">中标（成交）单位</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投标（响应）文件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中标（成交）通知书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中标（成交）单位</w:t>
      </w:r>
      <w:r>
        <w:rPr>
          <w:rFonts w:hint="eastAsia" w:ascii="宋体" w:hAnsi="宋体" w:eastAsia="宋体" w:cs="宋体"/>
          <w:color w:val="000000"/>
          <w:sz w:val="21"/>
          <w:szCs w:val="21"/>
          <w:highlight w:val="none"/>
        </w:rPr>
        <w:t xml:space="preserve">在采购过程中的澄清和承诺等为本合同不可缺少的组成部分。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3.本合同自甲乙双方签字盖章之日起生效。</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4.本合同壹式</w:t>
      </w:r>
      <w:r>
        <w:rPr>
          <w:rFonts w:hint="eastAsia" w:ascii="宋体" w:hAnsi="宋体" w:eastAsia="宋体" w:cs="宋体"/>
          <w:b/>
          <w:color w:val="000000"/>
          <w:sz w:val="21"/>
          <w:szCs w:val="21"/>
          <w:highlight w:val="none"/>
        </w:rPr>
        <w:t xml:space="preserve">伍</w:t>
      </w:r>
      <w:r>
        <w:rPr>
          <w:rFonts w:hint="eastAsia" w:ascii="宋体" w:hAnsi="宋体" w:eastAsia="宋体" w:cs="宋体"/>
          <w:color w:val="000000"/>
          <w:sz w:val="21"/>
          <w:szCs w:val="21"/>
          <w:highlight w:val="none"/>
        </w:rPr>
        <w:t xml:space="preserve">份，甲乙双方各执</w:t>
      </w:r>
      <w:r>
        <w:rPr>
          <w:rFonts w:hint="eastAsia" w:ascii="宋体" w:hAnsi="宋体" w:eastAsia="宋体" w:cs="宋体"/>
          <w:b/>
          <w:color w:val="000000"/>
          <w:sz w:val="21"/>
          <w:szCs w:val="21"/>
          <w:highlight w:val="none"/>
        </w:rPr>
        <w:t xml:space="preserve">贰</w:t>
      </w:r>
      <w:r>
        <w:rPr>
          <w:rFonts w:hint="eastAsia" w:ascii="宋体" w:hAnsi="宋体" w:eastAsia="宋体" w:cs="宋体"/>
          <w:color w:val="000000"/>
          <w:sz w:val="21"/>
          <w:szCs w:val="21"/>
          <w:highlight w:val="none"/>
        </w:rPr>
        <w:t xml:space="preserve">份，采购代理机构执壹份，各份具有同等法律效力。</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5.本合同应按照中华人民共和国的现行法律进行解释。</w:t>
      </w:r>
      <w:r/>
    </w:p>
    <w:p>
      <w:p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6.合同修改：除甲乙双方签署书面修改、补充协议，并成为本合同不可分割的一部分之外，本合同条件不得有任何变化或修改。</w:t>
      </w:r>
      <w:r/>
    </w:p>
    <w:p>
      <w:pPr>
        <w:pStyle w:val="1451"/>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tabs>
          <w:tab w:val="left" w:pos="49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甲方（公章）：</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乙方（公章）：</w:t>
      </w:r>
      <w:r/>
    </w:p>
    <w:p>
      <w:pPr>
        <w:spacing w:line="360" w:lineRule="auto"/>
        <w:tabs>
          <w:tab w:val="left" w:pos="49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tabs>
          <w:tab w:val="left" w:pos="49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法定代表人或授权代表（签字或盖章）：</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法定代表人或授权代表（签字或盖章）： </w:t>
      </w:r>
      <w:r/>
    </w:p>
    <w:p>
      <w:pPr>
        <w:spacing w:line="360" w:lineRule="auto"/>
        <w:tabs>
          <w:tab w:val="left" w:pos="49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446"/>
        <w:spacing w:line="420" w:lineRule="exact"/>
        <w:rPr>
          <w:rFonts w:ascii="宋体" w:hAnsi="宋体" w:cs="宋体"/>
          <w:sz w:val="21"/>
          <w:szCs w:val="21"/>
          <w:highlight w:val="none"/>
        </w:rPr>
      </w:pPr>
      <w:r>
        <w:rPr>
          <w:rFonts w:hint="eastAsia" w:ascii="宋体" w:hAnsi="宋体" w:eastAsia="宋体" w:cs="宋体"/>
          <w:color w:val="000000"/>
          <w:sz w:val="21"/>
          <w:szCs w:val="21"/>
          <w:highlight w:val="none"/>
        </w:rPr>
        <w:t xml:space="preserve">签约日期：</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签约日期： </w:t>
      </w:r>
      <w:r/>
    </w:p>
    <w:p>
      <w:pPr>
        <w:spacing w:after="0" w:line="420" w:lineRule="exact"/>
        <w:rPr>
          <w:rFonts w:ascii="宋体" w:hAnsi="宋体" w:cs="宋体"/>
          <w:b/>
          <w:bCs/>
          <w:szCs w:val="21"/>
          <w:highlight w:val="none"/>
        </w:rPr>
      </w:pPr>
      <w:r>
        <w:rPr>
          <w:rFonts w:ascii="宋体" w:hAnsi="宋体" w:cs="宋体"/>
          <w:b/>
          <w:bCs/>
          <w:szCs w:val="21"/>
          <w:highlight w:val="none"/>
        </w:rPr>
      </w:r>
      <w:r/>
    </w:p>
    <w:p>
      <w:pPr>
        <w:spacing w:after="0" w:line="420" w:lineRule="exact"/>
        <w:rPr>
          <w:rFonts w:ascii="宋体" w:hAnsi="宋体" w:cs="宋体"/>
          <w:b/>
          <w:bCs/>
          <w:szCs w:val="21"/>
          <w:highlight w:val="none"/>
        </w:rPr>
      </w:pPr>
      <w:r>
        <w:rPr>
          <w:rFonts w:ascii="宋体" w:hAnsi="宋体" w:cs="宋体"/>
          <w:b/>
          <w:bCs/>
          <w:szCs w:val="21"/>
          <w:highlight w:val="none"/>
        </w:rPr>
      </w:r>
      <w:r/>
    </w:p>
    <w:p>
      <w:pPr>
        <w:pStyle w:val="1252"/>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r/>
      <w:bookmarkStart w:id="62" w:name="_Toc3519"/>
      <w:r/>
      <w:bookmarkStart w:id="63" w:name="_Toc13699"/>
      <w:r/>
      <w:bookmarkStart w:id="64" w:name="_Toc13657"/>
      <w:r/>
      <w:bookmarkStart w:id="65" w:name="_Toc31964"/>
      <w:r/>
      <w:bookmarkStart w:id="66" w:name="_Toc8163"/>
      <w:r/>
      <w:bookmarkStart w:id="67" w:name="_Toc11075"/>
      <w:r>
        <w:rPr>
          <w:rFonts w:hint="eastAsia" w:cs="宋体"/>
          <w:b/>
          <w:bCs/>
          <w:color w:val="000000" w:themeColor="text1"/>
          <w:sz w:val="32"/>
          <w:szCs w:val="32"/>
          <w:highlight w:val="none"/>
          <w14:textFill>
            <w14:solidFill>
              <w14:schemeClr w14:val="tx1"/>
            </w14:solidFill>
          </w14:textFill>
        </w:rPr>
        <w:t xml:space="preserve">附件格式</w:t>
      </w:r>
      <w:bookmarkEnd w:id="62"/>
      <w:r/>
      <w:bookmarkEnd w:id="63"/>
      <w:r/>
      <w:bookmarkEnd w:id="64"/>
      <w:r/>
      <w:bookmarkEnd w:id="65"/>
      <w:r/>
      <w:bookmarkEnd w:id="66"/>
      <w:r/>
      <w:bookmarkEnd w:id="67"/>
      <w:r/>
      <w:r/>
    </w:p>
    <w:p>
      <w:pPr>
        <w:spacing w:after="0" w:line="360" w:lineRule="auto"/>
        <w:rPr>
          <w:rFonts w:ascii="宋体" w:hAnsi="宋体" w:cs="宋体"/>
          <w:b/>
          <w:bCs/>
          <w:color w:val="000000" w:themeColor="text1"/>
          <w:spacing w:val="20"/>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附件1、</w:t>
      </w:r>
      <w:r>
        <w:rPr>
          <w:rFonts w:hint="eastAsia" w:ascii="宋体" w:hAnsi="宋体" w:cs="宋体"/>
          <w:b/>
          <w:bCs/>
          <w:color w:val="000000" w:themeColor="text1"/>
          <w:spacing w:val="20"/>
          <w:highlight w:val="none"/>
          <w14:textFill>
            <w14:solidFill>
              <w14:schemeClr w14:val="tx1"/>
            </w14:solidFill>
          </w14:textFill>
        </w:rPr>
        <w:t xml:space="preserve">磋商声明书</w:t>
      </w:r>
      <w:r/>
    </w:p>
    <w:p>
      <w:pPr>
        <w:jc w:val="center"/>
        <w:spacing w:after="0" w:line="440" w:lineRule="exact"/>
        <w:rPr>
          <w:rFonts w:ascii="宋体" w:hAnsi="宋体" w:cs="宋体"/>
          <w:b/>
          <w:bCs/>
          <w:color w:val="000000" w:themeColor="text1"/>
          <w:spacing w:val="20"/>
          <w:highlight w:val="none"/>
          <w14:textFill>
            <w14:solidFill>
              <w14:schemeClr w14:val="tx1"/>
            </w14:solidFill>
          </w14:textFill>
        </w:rPr>
      </w:pPr>
      <w:r>
        <w:rPr>
          <w:rFonts w:hint="eastAsia" w:ascii="宋体" w:hAnsi="宋体" w:cs="宋体"/>
          <w:b/>
          <w:bCs/>
          <w:color w:val="000000" w:themeColor="text1"/>
          <w:spacing w:val="20"/>
          <w:highlight w:val="none"/>
          <w14:textFill>
            <w14:solidFill>
              <w14:schemeClr w14:val="tx1"/>
            </w14:solidFill>
          </w14:textFill>
        </w:rPr>
        <w:t xml:space="preserve">磋商声明书</w:t>
      </w:r>
      <w:r/>
    </w:p>
    <w:p>
      <w:pPr>
        <w:spacing w:after="0"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lang w:eastAsia="zh-CN"/>
          <w14:textFill>
            <w14:solidFill>
              <w14:schemeClr w14:val="tx1"/>
            </w14:solidFill>
          </w14:textFill>
        </w:rPr>
        <w:t xml:space="preserve">名源工程招投标咨询（苏州）有限公司</w:t>
      </w:r>
      <w:r>
        <w:rPr>
          <w:rFonts w:hint="eastAsia" w:ascii="宋体" w:hAnsi="宋体" w:cs="宋体"/>
          <w:color w:val="000000" w:themeColor="text1"/>
          <w:highlight w:val="none"/>
          <w14:textFill>
            <w14:solidFill>
              <w14:schemeClr w14:val="tx1"/>
            </w14:solidFill>
          </w14:textFill>
        </w:rPr>
        <w:t xml:space="preserve">：</w:t>
      </w:r>
      <w:r/>
    </w:p>
    <w:p>
      <w:pPr>
        <w:ind w:firstLine="420"/>
        <w:spacing w:after="0"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我们收到你们</w:t>
      </w:r>
      <w:r>
        <w:rPr>
          <w:rFonts w:hint="eastAsia" w:ascii="宋体" w:hAnsi="宋体" w:cs="宋体"/>
          <w:color w:val="000000" w:themeColor="text1"/>
          <w:highlight w:val="none"/>
          <w:u w:val="single"/>
          <w:lang w:eastAsia="zh-CN"/>
          <w14:textFill>
            <w14:solidFill>
              <w14:schemeClr w14:val="tx1"/>
            </w14:solidFill>
          </w14:textFill>
        </w:rPr>
        <w:t xml:space="preserve">JSZC-320509-MYDL-C2026-0002</w:t>
      </w:r>
      <w:r>
        <w:rPr>
          <w:rFonts w:hint="eastAsia" w:ascii="宋体" w:hAnsi="宋体" w:cs="宋体"/>
          <w:bCs/>
          <w:color w:val="000000" w:themeColor="text1"/>
          <w:szCs w:val="22"/>
          <w:highlight w:val="none"/>
          <w14:textFill>
            <w14:solidFill>
              <w14:schemeClr w14:val="tx1"/>
            </w14:solidFill>
          </w14:textFill>
        </w:rPr>
        <w:t xml:space="preserve">号</w:t>
      </w:r>
      <w:r>
        <w:rPr>
          <w:rFonts w:hint="eastAsia" w:ascii="宋体" w:hAnsi="宋体" w:cs="宋体"/>
          <w:color w:val="000000" w:themeColor="text1"/>
          <w:highlight w:val="none"/>
          <w14:textFill>
            <w14:solidFill>
              <w14:schemeClr w14:val="tx1"/>
            </w14:solidFill>
          </w14:textFill>
        </w:rPr>
        <w:t xml:space="preserve">磋商采购文件，经仔细阅读和研究，我们决定参加磋商。</w:t>
      </w:r>
      <w:r/>
    </w:p>
    <w:p>
      <w:pPr>
        <w:ind w:firstLine="420"/>
        <w:spacing w:after="0"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after="0"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如果我们的投标被接受，我们将严格履行采购文件中规定的每一项要求，保证按期、按质、按量履行合同义务，完成</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项目的全部服务工作</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0"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我们同意按采购文件中的规定，本</w:t>
      </w:r>
      <w:r>
        <w:rPr>
          <w:rFonts w:hint="eastAsia" w:ascii="宋体" w:hAnsi="宋体" w:cs="宋体"/>
          <w:color w:val="000000" w:themeColor="text1"/>
          <w:highlight w:val="none"/>
          <w14:textFill>
            <w14:solidFill>
              <w14:schemeClr w14:val="tx1"/>
            </w14:solidFill>
          </w14:textFill>
        </w:rPr>
        <w:t xml:space="preserve">响应文件</w:t>
      </w:r>
      <w:r>
        <w:rPr>
          <w:rFonts w:hint="eastAsia" w:ascii="宋体" w:hAnsi="宋体" w:cs="宋体"/>
          <w:color w:val="000000" w:themeColor="text1"/>
          <w:highlight w:val="none"/>
          <w:lang w:val="zh-CN"/>
          <w14:textFill>
            <w14:solidFill>
              <w14:schemeClr w14:val="tx1"/>
            </w14:solidFill>
          </w14:textFill>
        </w:rPr>
        <w:t xml:space="preserve">的有效期限为开标后90天。</w:t>
      </w:r>
      <w:r/>
    </w:p>
    <w:p>
      <w:pPr>
        <w:ind w:firstLine="420"/>
        <w:spacing w:after="0"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我们愿意提供</w:t>
      </w:r>
      <w:r>
        <w:rPr>
          <w:rFonts w:hint="eastAsia" w:ascii="宋体" w:hAnsi="宋体" w:cs="宋体"/>
          <w:color w:val="000000" w:themeColor="text1"/>
          <w:highlight w:val="none"/>
          <w14:textFill>
            <w14:solidFill>
              <w14:schemeClr w14:val="tx1"/>
            </w14:solidFill>
          </w14:textFill>
        </w:rPr>
        <w:t xml:space="preserve">采购单位</w:t>
      </w:r>
      <w:r>
        <w:rPr>
          <w:rFonts w:hint="eastAsia" w:ascii="宋体" w:hAnsi="宋体" w:cs="宋体"/>
          <w:color w:val="000000" w:themeColor="text1"/>
          <w:highlight w:val="none"/>
          <w:lang w:val="zh-CN"/>
          <w14:textFill>
            <w14:solidFill>
              <w14:schemeClr w14:val="tx1"/>
            </w14:solidFill>
          </w14:textFill>
        </w:rPr>
        <w:t xml:space="preserve">在采购文件中要求的所有资料，也同意向贵方提供贵方可能另外要求的与其投标有关的任何证据或资料。</w:t>
      </w:r>
      <w:r/>
    </w:p>
    <w:p>
      <w:pPr>
        <w:ind w:firstLine="420"/>
        <w:spacing w:after="0"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我们愿意遵守</w:t>
      </w:r>
      <w:r>
        <w:rPr>
          <w:rFonts w:hint="eastAsia" w:ascii="宋体" w:hAnsi="宋体" w:cs="宋体"/>
          <w:color w:val="000000" w:themeColor="text1"/>
          <w:highlight w:val="none"/>
          <w14:textFill>
            <w14:solidFill>
              <w14:schemeClr w14:val="tx1"/>
            </w14:solidFill>
          </w14:textFill>
        </w:rPr>
        <w:t xml:space="preserve">采购公告</w:t>
      </w:r>
      <w:r>
        <w:rPr>
          <w:rFonts w:hint="eastAsia" w:ascii="宋体" w:hAnsi="宋体" w:cs="宋体"/>
          <w:color w:val="000000" w:themeColor="text1"/>
          <w:highlight w:val="none"/>
          <w:lang w:val="zh-CN"/>
          <w14:textFill>
            <w14:solidFill>
              <w14:schemeClr w14:val="tx1"/>
            </w14:solidFill>
          </w14:textFill>
        </w:rPr>
        <w:t xml:space="preserve">及采购文件中所列的收费标准。</w:t>
      </w:r>
      <w:r/>
    </w:p>
    <w:p>
      <w:pPr>
        <w:ind w:firstLine="420"/>
        <w:spacing w:after="0"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我们承诺该项投标在开标后的全过程中保持有效，不做任何更改和变动。我们同意</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后若不履行响应文件的内容要求和各项承诺及义务的即被视为违约，其</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资格将被取消。</w:t>
      </w:r>
      <w:r/>
    </w:p>
    <w:p>
      <w:pPr>
        <w:ind w:firstLine="420"/>
        <w:spacing w:after="0"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7</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我们同意</w:t>
      </w:r>
      <w:r>
        <w:rPr>
          <w:rFonts w:hint="eastAsia" w:ascii="宋体" w:hAnsi="宋体" w:cs="宋体"/>
          <w:color w:val="000000" w:themeColor="text1"/>
          <w:highlight w:val="none"/>
          <w14:textFill>
            <w14:solidFill>
              <w14:schemeClr w14:val="tx1"/>
            </w14:solidFill>
          </w14:textFill>
        </w:rPr>
        <w:t xml:space="preserve">成交后</w:t>
      </w:r>
      <w:r>
        <w:rPr>
          <w:rFonts w:hint="eastAsia" w:ascii="宋体" w:hAnsi="宋体" w:cs="宋体"/>
          <w:color w:val="000000" w:themeColor="text1"/>
          <w:highlight w:val="none"/>
          <w:lang w:val="zh-CN"/>
          <w14:textFill>
            <w14:solidFill>
              <w14:schemeClr w14:val="tx1"/>
            </w14:solidFill>
          </w14:textFill>
        </w:rPr>
        <w:t xml:space="preserve">若无法按约定条款履行义务等行为，采购单位有权取消我们的</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资格，并可就因我方未能履约而导致采购方损失的向我方进行索赔。</w:t>
      </w:r>
      <w:r/>
    </w:p>
    <w:p>
      <w:pPr>
        <w:ind w:firstLine="420"/>
        <w:spacing w:after="0"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我们保证全部响应文件内容真实有效，若有虚假，我公司愿意承担与此相关的一切责任。</w:t>
      </w:r>
      <w:r/>
    </w:p>
    <w:p>
      <w:pPr>
        <w:ind w:firstLine="420"/>
        <w:spacing w:after="0"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如果我们</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，我们愿意按</w:t>
      </w:r>
      <w:r>
        <w:rPr>
          <w:rFonts w:hint="eastAsia" w:ascii="宋体" w:hAnsi="宋体" w:cs="宋体"/>
          <w:color w:val="000000" w:themeColor="text1"/>
          <w:highlight w:val="none"/>
          <w14:textFill>
            <w14:solidFill>
              <w14:schemeClr w14:val="tx1"/>
            </w14:solidFill>
          </w14:textFill>
        </w:rPr>
        <w:t xml:space="preserve">采购文件</w:t>
      </w:r>
      <w:r>
        <w:rPr>
          <w:rFonts w:hint="eastAsia" w:ascii="宋体" w:hAnsi="宋体" w:cs="宋体"/>
          <w:color w:val="000000" w:themeColor="text1"/>
          <w:highlight w:val="none"/>
          <w:lang w:val="zh-CN"/>
          <w14:textFill>
            <w14:solidFill>
              <w14:schemeClr w14:val="tx1"/>
            </w14:solidFill>
          </w14:textFill>
        </w:rPr>
        <w:t xml:space="preserve">规定的收费标准支付</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服务费，逾期按中国人民银行公布的同期人民币贷款最高利率计付利息。</w:t>
      </w:r>
      <w:r/>
    </w:p>
    <w:p>
      <w:pPr>
        <w:ind w:firstLine="420"/>
        <w:spacing w:after="0" w:line="440" w:lineRule="exact"/>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10</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lang w:val="zh-CN"/>
          <w14:textFill>
            <w14:solidFill>
              <w14:schemeClr w14:val="tx1"/>
            </w14:solidFill>
          </w14:textFill>
        </w:rPr>
        <w:t xml:space="preserve">与本投标有关的通讯地址：</w:t>
      </w:r>
      <w:r/>
    </w:p>
    <w:p>
      <w:pPr>
        <w:ind w:firstLine="480"/>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单位： </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联系人：</w:t>
      </w:r>
      <w:r/>
    </w:p>
    <w:p>
      <w:pPr>
        <w:ind w:firstLine="480"/>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地址： </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邮政编码：</w:t>
      </w:r>
      <w:r/>
    </w:p>
    <w:p>
      <w:pPr>
        <w:ind w:firstLine="480"/>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联系电话：</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 传真：</w:t>
      </w:r>
      <w:r/>
    </w:p>
    <w:p>
      <w:pPr>
        <w:ind w:firstLine="480"/>
        <w:spacing w:after="0" w:line="440" w:lineRule="exact"/>
        <w:rPr>
          <w:rFonts w:ascii="宋体" w:hAnsi="宋体" w:cs="宋体"/>
          <w:color w:val="000000" w:themeColor="text1"/>
          <w:szCs w:val="22"/>
          <w:highlight w:val="none"/>
          <w:lang w:val="zh-CN"/>
          <w14:textFill>
            <w14:solidFill>
              <w14:schemeClr w14:val="tx1"/>
            </w14:solidFill>
          </w14:textFill>
        </w:rPr>
      </w:pPr>
      <w:r>
        <w:rPr>
          <w:rFonts w:ascii="宋体" w:hAnsi="宋体" w:cs="宋体"/>
          <w:color w:val="000000" w:themeColor="text1"/>
          <w:szCs w:val="22"/>
          <w:highlight w:val="none"/>
          <w:lang w:val="zh-CN"/>
          <w14:textFill>
            <w14:solidFill>
              <w14:schemeClr w14:val="tx1"/>
            </w14:solidFill>
          </w14:textFill>
        </w:rPr>
      </w:r>
      <w:r/>
    </w:p>
    <w:p>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r/>
    </w:p>
    <w:p>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法定代表人或委托代理人：（签字或盖章）</w:t>
      </w:r>
      <w:r/>
    </w:p>
    <w:p>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日期：    年     月     日</w:t>
      </w:r>
      <w:r/>
    </w:p>
    <w:p>
      <w:pPr>
        <w:pStyle w:val="812"/>
        <w:ind w:firstLine="0"/>
        <w:pageBreakBefore/>
        <w:spacing w:after="0"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附件2、（磋商响应单位）法定代表人授权委托书</w:t>
      </w:r>
      <w:r/>
    </w:p>
    <w:p>
      <w:pPr>
        <w:pStyle w:val="812"/>
        <w:ind w:firstLine="0"/>
        <w:jc w:val="both"/>
        <w:spacing w:after="0"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812"/>
        <w:ind w:firstLine="0"/>
        <w:jc w:val="center"/>
        <w:spacing w:after="0"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法定代表人授权委托书</w:t>
      </w:r>
      <w:r/>
    </w:p>
    <w:p>
      <w:pPr>
        <w:pStyle w:val="812"/>
        <w:spacing w:after="0"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12"/>
        <w:spacing w:after="0"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本授权委托书声明：我</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（姓名） </w:t>
      </w:r>
      <w:r>
        <w:rPr>
          <w:rFonts w:hint="eastAsia" w:ascii="宋体" w:hAnsi="宋体" w:eastAsia="宋体" w:cs="宋体"/>
          <w:color w:val="000000" w:themeColor="text1"/>
          <w:sz w:val="21"/>
          <w:szCs w:val="21"/>
          <w:highlight w:val="none"/>
          <w14:textFill>
            <w14:solidFill>
              <w14:schemeClr w14:val="tx1"/>
            </w14:solidFill>
          </w14:textFill>
        </w:rPr>
        <w:t xml:space="preserve">系</w:t>
      </w:r>
      <w:r>
        <w:rPr>
          <w:rFonts w:hint="eastAsia" w:ascii="宋体" w:hAnsi="宋体" w:eastAsia="宋体" w:cs="宋体"/>
          <w:color w:val="000000" w:themeColor="text1"/>
          <w:sz w:val="21"/>
          <w:szCs w:val="21"/>
          <w:highlight w:val="none"/>
          <w:u w:val="single"/>
          <w14:textFill>
            <w14:solidFill>
              <w14:schemeClr w14:val="tx1"/>
            </w14:solidFill>
          </w14:textFill>
        </w:rPr>
        <w:t xml:space="preserve">（磋商响应单位名称）</w:t>
      </w:r>
      <w:r>
        <w:rPr>
          <w:rFonts w:hint="eastAsia" w:ascii="宋体" w:hAnsi="宋体" w:eastAsia="宋体" w:cs="宋体"/>
          <w:color w:val="000000" w:themeColor="text1"/>
          <w:sz w:val="21"/>
          <w:szCs w:val="21"/>
          <w:highlight w:val="none"/>
          <w14:textFill>
            <w14:solidFill>
              <w14:schemeClr w14:val="tx1"/>
            </w14:solidFill>
          </w14:textFill>
        </w:rPr>
        <w:t xml:space="preserve">的法定代表人，现授权委托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（姓名） </w:t>
      </w:r>
      <w:r>
        <w:rPr>
          <w:rFonts w:hint="eastAsia" w:ascii="宋体" w:hAnsi="宋体" w:eastAsia="宋体" w:cs="宋体"/>
          <w:color w:val="000000" w:themeColor="text1"/>
          <w:sz w:val="21"/>
          <w:szCs w:val="21"/>
          <w:highlight w:val="none"/>
          <w14:textFill>
            <w14:solidFill>
              <w14:schemeClr w14:val="tx1"/>
            </w14:solidFill>
          </w14:textFill>
        </w:rPr>
        <w:t xml:space="preserve">为我公司委托代理人，以本公司的名义参加</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名源工程招投标咨询（苏州）有限公司</w:t>
      </w:r>
      <w:r>
        <w:rPr>
          <w:rFonts w:hint="eastAsia" w:ascii="宋体" w:hAnsi="宋体" w:eastAsia="宋体" w:cs="宋体"/>
          <w:color w:val="000000" w:themeColor="text1"/>
          <w:sz w:val="21"/>
          <w:szCs w:val="21"/>
          <w:highlight w:val="none"/>
          <w14:textFill>
            <w14:solidFill>
              <w14:schemeClr w14:val="tx1"/>
            </w14:solidFill>
          </w14:textFill>
        </w:rPr>
        <w:t xml:space="preserve">组织实施的编号为</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JSZC-320509-MYDL-C2026-0002</w:t>
      </w:r>
      <w:r>
        <w:rPr>
          <w:rFonts w:hint="eastAsia" w:ascii="宋体" w:hAnsi="宋体" w:eastAsia="宋体" w:cs="宋体"/>
          <w:color w:val="000000" w:themeColor="text1"/>
          <w:sz w:val="21"/>
          <w:szCs w:val="21"/>
          <w:highlight w:val="none"/>
          <w14:textFill>
            <w14:solidFill>
              <w14:schemeClr w14:val="tx1"/>
            </w14:solidFill>
          </w14:textFill>
        </w:rPr>
        <w:t xml:space="preserve">号的磋商采购活动。委托代理人在报名、制作磋商响应文件、磋商、评标、合同磋商过程中所签署的一切文件和处理与这有关的一切事务，我均予以承认。</w:t>
      </w:r>
      <w:r/>
    </w:p>
    <w:p>
      <w:pPr>
        <w:pStyle w:val="812"/>
        <w:spacing w:after="0"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委托代理人在授权委托书有效期内签署的所有文件不因授权委托的撤销而失效，除非有撤销授权委托的书面通知，本授权委托书自签署之时起至合同履行完毕止。</w:t>
      </w:r>
      <w:r/>
    </w:p>
    <w:p>
      <w:pPr>
        <w:pStyle w:val="812"/>
        <w:ind w:firstLine="510"/>
        <w:spacing w:after="0"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委托代理人无转委托权。特此委托。</w:t>
      </w:r>
      <w:r/>
    </w:p>
    <w:p>
      <w:pPr>
        <w:pStyle w:val="812"/>
        <w:ind w:firstLine="200"/>
        <w:spacing w:after="0" w:line="44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812"/>
        <w:ind w:firstLine="200"/>
        <w:spacing w:after="0"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磋商响应单位：（公章）</w:t>
      </w:r>
      <w:r/>
    </w:p>
    <w:p>
      <w:pPr>
        <w:pStyle w:val="812"/>
        <w:ind w:firstLine="200"/>
        <w:spacing w:after="0"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法定代表人：（签字或盖章）</w:t>
      </w:r>
      <w:r/>
    </w:p>
    <w:p>
      <w:pPr>
        <w:pStyle w:val="812"/>
        <w:ind w:firstLine="200"/>
        <w:spacing w:after="0"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委托代理人：（签字或盖章）</w:t>
      </w:r>
      <w:r/>
    </w:p>
    <w:p>
      <w:pPr>
        <w:pStyle w:val="812"/>
        <w:ind w:firstLine="200"/>
        <w:spacing w:after="0"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ind w:right="480"/>
        <w:spacing w:after="0"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left"/>
        <w:spacing w:after="0" w:line="440" w:lineRule="exact"/>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pStyle w:val="812"/>
        <w:ind w:firstLine="0"/>
        <w:spacing w:after="0" w:line="440" w:lineRule="exact"/>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注：须单位签章、法定代表人签字或盖章、代理人签字或盖章三者齐全，否则该授权委托书无效。</w:t>
      </w:r>
      <w:r/>
    </w:p>
    <w:p>
      <w:pPr>
        <w:ind w:right="480"/>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spacing w:after="0"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spacing w:after="0"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spacing w:after="0"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spacing w:after="0"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spacing w:after="0"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1019"/>
        <w:spacing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480"/>
        <w:spacing w:after="0"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spacing w:after="0"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spacing w:after="0"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附件3、磋商响应报价表</w:t>
      </w:r>
      <w:r/>
    </w:p>
    <w:p>
      <w:pPr>
        <w:jc w:val="center"/>
        <w:spacing w:after="0" w:line="360" w:lineRule="auto"/>
        <w:rPr>
          <w:color w:val="000000" w:themeColor="text1"/>
          <w:highlight w:val="none"/>
          <w14:textFill>
            <w14:solidFill>
              <w14:schemeClr w14:val="tx1"/>
            </w14:solidFill>
          </w14:textFill>
        </w:rPr>
      </w:pPr>
      <w:r>
        <w:rPr>
          <w:rFonts w:hint="eastAsia" w:ascii="宋体" w:hAnsi="宋体" w:cs="宋体"/>
          <w:b/>
          <w:bCs/>
          <w:color w:val="000000" w:themeColor="text1"/>
          <w:szCs w:val="22"/>
          <w:highlight w:val="none"/>
          <w14:textFill>
            <w14:solidFill>
              <w14:schemeClr w14:val="tx1"/>
            </w14:solidFill>
          </w14:textFill>
        </w:rPr>
        <w:t xml:space="preserve">开标一览表</w:t>
      </w:r>
      <w:r/>
    </w:p>
    <w:p>
      <w:pPr>
        <w:pStyle w:val="1020"/>
        <w:spacing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苏州市吴江区驻校心理社工服务</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cs="宋体"/>
          <w:color w:val="000000"/>
          <w:sz w:val="21"/>
          <w:szCs w:val="21"/>
          <w:highlight w:val="none"/>
          <w:lang w:eastAsia="zh-CN"/>
        </w:rPr>
        <w:t xml:space="preserve">JSZC-320509-MYDL-C2026-0002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报价单位：元/人民币</w:t>
      </w:r>
      <w:r/>
    </w:p>
    <w:tbl>
      <w:tblPr>
        <w:tblStyle w:val="805"/>
        <w:tblW w:w="9011"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535"/>
        <w:gridCol w:w="1849"/>
        <w:gridCol w:w="2711"/>
        <w:gridCol w:w="1121"/>
      </w:tblGrid>
      <w:tr>
        <w:trPr>
          <w:cantSplit/>
          <w:trHeight w:val="590"/>
        </w:trPr>
        <w:tc>
          <w:tcPr>
            <w:tcW w:w="795" w:type="dxa"/>
            <w:vAlign w:val="center"/>
            <w:textDirection w:val="lrTb"/>
            <w:noWrap w:val="false"/>
          </w:tcPr>
          <w:p>
            <w:pPr>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序号</w:t>
            </w:r>
            <w:r/>
          </w:p>
        </w:tc>
        <w:tc>
          <w:tcPr>
            <w:tcW w:w="2535" w:type="dxa"/>
            <w:vAlign w:val="center"/>
            <w:textDirection w:val="lrTb"/>
            <w:noWrap w:val="false"/>
          </w:tcPr>
          <w:p>
            <w:pPr>
              <w:jc w:val="center"/>
              <w:spacing w:line="360" w:lineRule="auto"/>
              <w:rPr>
                <w:rFonts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采购包号</w:t>
            </w:r>
            <w:r/>
          </w:p>
        </w:tc>
        <w:tc>
          <w:tcPr>
            <w:tcW w:w="1849" w:type="dxa"/>
            <w:vAlign w:val="center"/>
            <w:textDirection w:val="lrTb"/>
            <w:noWrap w:val="false"/>
          </w:tcPr>
          <w:p>
            <w:pPr>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报价（元）</w:t>
            </w:r>
            <w:r/>
          </w:p>
        </w:tc>
        <w:tc>
          <w:tcPr>
            <w:tcW w:w="2711" w:type="dxa"/>
            <w:vAlign w:val="center"/>
            <w:textDirection w:val="lrTb"/>
            <w:noWrap w:val="false"/>
          </w:tcPr>
          <w:p>
            <w:pPr>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服务期限</w:t>
            </w:r>
            <w:r/>
          </w:p>
        </w:tc>
        <w:tc>
          <w:tcPr>
            <w:tcW w:w="1121" w:type="dxa"/>
            <w:vAlign w:val="center"/>
            <w:textDirection w:val="lrTb"/>
            <w:noWrap w:val="false"/>
          </w:tcPr>
          <w:p>
            <w:pPr>
              <w:jc w:val="center"/>
              <w:spacing w:line="360" w:lineRule="auto"/>
              <w:rPr>
                <w:rFonts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 xml:space="preserve">备注</w:t>
            </w:r>
            <w:r/>
          </w:p>
        </w:tc>
      </w:tr>
      <w:tr>
        <w:trPr>
          <w:cantSplit/>
          <w:trHeight w:val="1141"/>
        </w:trPr>
        <w:tc>
          <w:tcPr>
            <w:tcW w:w="795" w:type="dxa"/>
            <w:vAlign w:val="center"/>
            <w:textDirection w:val="lrTb"/>
            <w:noWrap w:val="false"/>
          </w:tcPr>
          <w:p>
            <w:pPr>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1</w:t>
            </w:r>
            <w:r/>
          </w:p>
        </w:tc>
        <w:tc>
          <w:tcPr>
            <w:tcW w:w="2535" w:type="dxa"/>
            <w:vAlign w:val="center"/>
            <w:textDirection w:val="lrTb"/>
            <w:noWrap w:val="false"/>
          </w:tcPr>
          <w:p>
            <w:pPr>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1849" w:type="dxa"/>
            <w:vAlign w:val="center"/>
            <w:textDirection w:val="lrTb"/>
            <w:noWrap w:val="false"/>
          </w:tcPr>
          <w:p>
            <w:pPr>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2711" w:type="dxa"/>
            <w:vAlign w:val="center"/>
            <w:textDirection w:val="lrTb"/>
            <w:noWrap w:val="false"/>
          </w:tcPr>
          <w:p>
            <w:pPr>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c>
          <w:tcPr>
            <w:tcW w:w="1121" w:type="dxa"/>
            <w:vAlign w:val="center"/>
            <w:textDirection w:val="lrTb"/>
            <w:noWrap w:val="false"/>
          </w:tcPr>
          <w:p>
            <w:pPr>
              <w:jc w:val="cente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cantSplit/>
          <w:trHeight w:val="181"/>
        </w:trPr>
        <w:tc>
          <w:tcPr>
            <w:gridSpan w:val="5"/>
            <w:tcW w:w="9011" w:type="dxa"/>
            <w:vAlign w:val="center"/>
            <w:textDirection w:val="lrTb"/>
            <w:noWrap w:val="false"/>
          </w:tcPr>
          <w:p>
            <w:pP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 xml:space="preserve">总报价（人民币大写）：</w:t>
            </w:r>
            <w:r>
              <w:rPr>
                <w:rFonts w:hint="eastAsia" w:ascii="宋体" w:hAnsi="宋体" w:eastAsia="宋体" w:cs="宋体"/>
                <w:color w:val="000000"/>
                <w:sz w:val="21"/>
                <w:szCs w:val="21"/>
                <w:highlight w:val="none"/>
              </w:rPr>
              <w:t xml:space="preserve">        元整 </w:t>
            </w:r>
            <w:r>
              <w:rPr>
                <w:rFonts w:hint="eastAsia" w:ascii="宋体" w:hAnsi="宋体" w:eastAsia="宋体" w:cs="宋体"/>
                <w:color w:val="000000"/>
                <w:spacing w:val="20"/>
                <w:sz w:val="21"/>
                <w:szCs w:val="21"/>
                <w:highlight w:val="none"/>
              </w:rPr>
              <w:t xml:space="preserve">    ￥：</w:t>
            </w:r>
            <w:r/>
          </w:p>
        </w:tc>
      </w:tr>
    </w:tbl>
    <w:p>
      <w:pPr>
        <w:pStyle w:val="144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rPr>
        <w:t xml:space="preserve"> 投标总报价一次报定，包括完成该项工作所需的服务管理内容、通讯、服装、胸卡、办公设备、耗材、各种税费、人工、保险、劳保、维护、利润、税金、政策性文件规定及合同包含的所有风险（如人员工资、食材上涨等）、责任等各项应有费用。</w:t>
      </w:r>
      <w:r/>
    </w:p>
    <w:p>
      <w:pPr>
        <w:spacing w:line="360" w:lineRule="auto"/>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r>
      <w:r/>
    </w:p>
    <w:p>
      <w:pPr>
        <w:pStyle w:val="1432"/>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spacing w:after="0" w:line="44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响应单位：（单位盖章）             </w:t>
      </w:r>
      <w:r/>
    </w:p>
    <w:p>
      <w:pPr>
        <w:spacing w:after="0" w:line="44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法定代表人或委托代理人：（签字或盖章）</w:t>
      </w:r>
      <w:r/>
    </w:p>
    <w:p>
      <w:pPr>
        <w:spacing w:after="0" w:line="44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日期：</w:t>
      </w: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zh-CN"/>
          <w14:textFill>
            <w14:solidFill>
              <w14:schemeClr w14:val="tx1"/>
            </w14:solidFill>
          </w14:textFill>
        </w:rPr>
        <w:t xml:space="preserve">年     月     日</w:t>
      </w:r>
      <w:r/>
    </w:p>
    <w:p>
      <w:pPr>
        <w:pStyle w:val="143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0"/>
        <w:spacing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spacing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spacing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spacing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20"/>
        <w:spacing w:after="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30"/>
        <w:jc w:val="left"/>
        <w:spacing w:after="0"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830"/>
        <w:jc w:val="left"/>
        <w:spacing w:after="0"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830"/>
        <w:jc w:val="left"/>
        <w:spacing w:after="0"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830"/>
        <w:jc w:val="left"/>
        <w:spacing w:after="0"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830"/>
        <w:jc w:val="left"/>
        <w:spacing w:after="0"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830"/>
        <w:jc w:val="left"/>
        <w:spacing w:after="0"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830"/>
        <w:jc w:val="left"/>
        <w:spacing w:after="0"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jc w:val="center"/>
        <w:spacing w:line="360" w:lineRule="auto"/>
        <w:tabs>
          <w:tab w:val="left" w:pos="2655"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投标报价明细表</w:t>
      </w:r>
      <w:r/>
    </w:p>
    <w:tbl>
      <w:tblPr>
        <w:tblStyle w:val="805"/>
        <w:tblpPr w:horzAnchor="page" w:tblpX="1417" w:vertAnchor="text" w:tblpY="297" w:leftFromText="180" w:topFromText="0" w:rightFromText="180" w:bottomFromText="0"/>
        <w:tblW w:w="8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2375"/>
        <w:gridCol w:w="1036"/>
        <w:gridCol w:w="1650"/>
        <w:gridCol w:w="1385"/>
        <w:gridCol w:w="1095"/>
      </w:tblGrid>
      <w:tr>
        <w:trPr>
          <w:trHeight w:val="454" w:hRule="exact"/>
        </w:trPr>
        <w:tc>
          <w:tcPr>
            <w:tcW w:w="923" w:type="dxa"/>
            <w:vAlign w:val="center"/>
            <w:textDirection w:val="lrTb"/>
            <w:noWrap w:val="false"/>
          </w:tcPr>
          <w:p>
            <w:pPr>
              <w:pStyle w:val="1454"/>
              <w:ind w:left="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2375" w:type="dxa"/>
            <w:vAlign w:val="center"/>
            <w:textDirection w:val="lrTb"/>
            <w:noWrap w:val="false"/>
          </w:tcPr>
          <w:p>
            <w:pPr>
              <w:pStyle w:val="1454"/>
              <w:ind w:left="56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p>
        </w:tc>
        <w:tc>
          <w:tcPr>
            <w:tcW w:w="1036" w:type="dxa"/>
            <w:vAlign w:val="center"/>
            <w:textDirection w:val="lrTb"/>
            <w:noWrap w:val="false"/>
          </w:tcPr>
          <w:p>
            <w:pPr>
              <w:pStyle w:val="1454"/>
              <w:ind w:left="0"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tcW w:w="1650" w:type="dxa"/>
            <w:vAlign w:val="center"/>
            <w:textDirection w:val="lrTb"/>
            <w:noWrap w:val="false"/>
          </w:tcPr>
          <w:p>
            <w:pPr>
              <w:pStyle w:val="1454"/>
              <w:ind w:left="0"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eastAsia="zh-CN"/>
              </w:rPr>
              <w:t xml:space="preserve">）</w:t>
            </w:r>
            <w:r/>
          </w:p>
        </w:tc>
        <w:tc>
          <w:tcPr>
            <w:tcW w:w="1385" w:type="dxa"/>
            <w:vAlign w:val="center"/>
            <w:textDirection w:val="lrTb"/>
            <w:noWrap w:val="false"/>
          </w:tcPr>
          <w:p>
            <w:pPr>
              <w:pStyle w:val="1454"/>
              <w:ind w:left="0"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eastAsia="zh-CN"/>
              </w:rPr>
              <w:t xml:space="preserve">）</w:t>
            </w:r>
            <w:r/>
          </w:p>
        </w:tc>
        <w:tc>
          <w:tcPr>
            <w:tcW w:w="1095" w:type="dxa"/>
            <w:vAlign w:val="center"/>
            <w:textDirection w:val="lrTb"/>
            <w:noWrap w:val="false"/>
          </w:tcPr>
          <w:p>
            <w:pPr>
              <w:pStyle w:val="1454"/>
              <w:ind w:left="0"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trHeight w:val="454" w:hRule="exact"/>
        </w:trPr>
        <w:tc>
          <w:tcPr>
            <w:tcW w:w="923" w:type="dxa"/>
            <w:vAlign w:val="center"/>
            <w:textDirection w:val="lrTb"/>
            <w:noWrap w:val="false"/>
          </w:tcPr>
          <w:p>
            <w:pPr>
              <w:pStyle w:val="1454"/>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2375" w:type="dxa"/>
            <w:vAlign w:val="center"/>
            <w:textDirection w:val="lrTb"/>
            <w:noWrap w:val="false"/>
          </w:tcPr>
          <w:p>
            <w:pPr>
              <w:pStyle w:val="1454"/>
              <w:ind w:left="0" w:firstLine="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人工费</w:t>
            </w:r>
            <w:r/>
          </w:p>
        </w:tc>
        <w:tc>
          <w:tcPr>
            <w:tcW w:w="1036"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454"/>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2375" w:type="dxa"/>
            <w:vAlign w:val="center"/>
            <w:textDirection w:val="lrTb"/>
            <w:noWrap w:val="false"/>
          </w:tcPr>
          <w:p>
            <w:pPr>
              <w:pStyle w:val="1454"/>
              <w:ind w:left="0" w:firstLine="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福利</w:t>
            </w:r>
            <w:r/>
          </w:p>
        </w:tc>
        <w:tc>
          <w:tcPr>
            <w:tcW w:w="1036"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454"/>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2375" w:type="dxa"/>
            <w:vAlign w:val="center"/>
            <w:textDirection w:val="lrTb"/>
            <w:noWrap w:val="false"/>
          </w:tcPr>
          <w:p>
            <w:pPr>
              <w:pStyle w:val="1454"/>
              <w:ind w:left="0" w:firstLine="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劳动保险</w:t>
            </w:r>
            <w:r/>
          </w:p>
        </w:tc>
        <w:tc>
          <w:tcPr>
            <w:tcW w:w="1036"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454"/>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2375" w:type="dxa"/>
            <w:vAlign w:val="center"/>
            <w:textDirection w:val="lrTb"/>
            <w:noWrap w:val="false"/>
          </w:tcPr>
          <w:p>
            <w:pPr>
              <w:pStyle w:val="1454"/>
              <w:ind w:left="0" w:firstLine="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管理费</w:t>
            </w:r>
            <w:r/>
          </w:p>
        </w:tc>
        <w:tc>
          <w:tcPr>
            <w:tcW w:w="1036"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454"/>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2375" w:type="dxa"/>
            <w:vAlign w:val="center"/>
            <w:textDirection w:val="lrTb"/>
            <w:noWrap w:val="false"/>
          </w:tcPr>
          <w:p>
            <w:pPr>
              <w:pStyle w:val="1454"/>
              <w:ind w:left="0" w:firstLine="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利润</w:t>
            </w:r>
            <w:r/>
          </w:p>
        </w:tc>
        <w:tc>
          <w:tcPr>
            <w:tcW w:w="1036"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454"/>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2375" w:type="dxa"/>
            <w:vAlign w:val="center"/>
            <w:textDirection w:val="lrTb"/>
            <w:noWrap w:val="false"/>
          </w:tcPr>
          <w:p>
            <w:pPr>
              <w:pStyle w:val="1454"/>
              <w:ind w:left="0" w:firstLine="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税金</w:t>
            </w:r>
            <w:r/>
          </w:p>
        </w:tc>
        <w:tc>
          <w:tcPr>
            <w:tcW w:w="1036"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454"/>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p>
        </w:tc>
        <w:tc>
          <w:tcPr>
            <w:tcW w:w="2375" w:type="dxa"/>
            <w:vAlign w:val="center"/>
            <w:textDirection w:val="lrTb"/>
            <w:noWrap w:val="false"/>
          </w:tcPr>
          <w:p>
            <w:pPr>
              <w:pStyle w:val="1454"/>
              <w:ind w:left="0" w:firstLine="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其他</w:t>
            </w:r>
            <w:r/>
          </w:p>
        </w:tc>
        <w:tc>
          <w:tcPr>
            <w:tcW w:w="1036"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454"/>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p>
        </w:tc>
        <w:tc>
          <w:tcPr>
            <w:tcW w:w="2375" w:type="dxa"/>
            <w:vAlign w:val="top"/>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6"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454"/>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p>
        </w:tc>
        <w:tc>
          <w:tcPr>
            <w:tcW w:w="2375" w:type="dxa"/>
            <w:vAlign w:val="top"/>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6"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454"/>
              <w:ind w:left="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合计</w:t>
            </w:r>
            <w:r/>
          </w:p>
        </w:tc>
        <w:tc>
          <w:tcPr>
            <w:tcW w:w="237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6"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454"/>
              <w:ind w:left="56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spacing w:line="360" w:lineRule="auto"/>
        <w:tabs>
          <w:tab w:val="left" w:pos="26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tabs>
          <w:tab w:val="left" w:pos="26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tabs>
          <w:tab w:val="left" w:pos="26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tabs>
          <w:tab w:val="left" w:pos="26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tabs>
          <w:tab w:val="left" w:pos="26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tabs>
          <w:tab w:val="left" w:pos="26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tabs>
          <w:tab w:val="left" w:pos="26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tabs>
          <w:tab w:val="left" w:pos="26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tabs>
          <w:tab w:val="left" w:pos="26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tabs>
          <w:tab w:val="left" w:pos="26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tabs>
          <w:tab w:val="left" w:pos="26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投标单位可参照上述格式自制《投标报价汇总表》投标。该明细表各分项报价合计应当与“开标一览表”一致。</w:t>
      </w:r>
      <w:r/>
    </w:p>
    <w:p>
      <w:pPr>
        <w:pStyle w:val="1019"/>
        <w:rPr>
          <w:rFonts w:eastAsia="宋体"/>
          <w:color w:val="000000"/>
          <w:sz w:val="24"/>
          <w:szCs w:val="24"/>
          <w:highlight w:val="none"/>
          <w:lang w:val="en-US" w:eastAsia="zh-CN"/>
        </w:rPr>
      </w:pPr>
      <w:r>
        <w:rPr>
          <w:rFonts w:eastAsia="宋体"/>
          <w:color w:val="000000"/>
          <w:sz w:val="24"/>
          <w:szCs w:val="24"/>
          <w:highlight w:val="none"/>
          <w:lang w:val="en-US" w:eastAsia="zh-CN"/>
        </w:rPr>
      </w:r>
      <w:r/>
    </w:p>
    <w:p>
      <w:pPr>
        <w:spacing w:after="0" w:line="44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响应单位：（单位盖章）             </w:t>
      </w:r>
      <w:r/>
    </w:p>
    <w:p>
      <w:pPr>
        <w:spacing w:after="0" w:line="44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法定代表人或委托代理人：（签字或盖章）</w:t>
      </w:r>
      <w:r/>
    </w:p>
    <w:p>
      <w:pPr>
        <w:spacing w:after="0" w:line="44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日期：</w:t>
      </w: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zh-CN"/>
          <w14:textFill>
            <w14:solidFill>
              <w14:schemeClr w14:val="tx1"/>
            </w14:solidFill>
          </w14:textFill>
        </w:rPr>
        <w:t xml:space="preserve">年     月     日</w:t>
      </w:r>
      <w:r/>
    </w:p>
    <w:p>
      <w:pPr>
        <w:pStyle w:val="1432"/>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30"/>
        <w:jc w:val="left"/>
        <w:spacing w:after="0"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830"/>
        <w:jc w:val="left"/>
        <w:spacing w:after="0"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830"/>
        <w:jc w:val="left"/>
        <w:spacing w:after="0"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jc w:val="center"/>
        <w:spacing w:after="0" w:line="440" w:lineRule="exact"/>
        <w:rPr>
          <w:rFonts w:ascii="Times New Roman" w:hAnsi="Times New Roman"/>
          <w:b/>
          <w:bCs/>
          <w:color w:val="000000" w:themeColor="text1"/>
          <w:sz w:val="24"/>
          <w:highlight w:val="none"/>
          <w14:textFill>
            <w14:solidFill>
              <w14:schemeClr w14:val="tx1"/>
            </w14:solidFill>
          </w14:textFill>
        </w:rPr>
      </w:pPr>
      <w:r>
        <w:rPr>
          <w:rFonts w:ascii="Times New Roman" w:hAnsi="Times New Roman"/>
          <w:b/>
          <w:bCs/>
          <w:color w:val="000000" w:themeColor="text1"/>
          <w:sz w:val="24"/>
          <w:highlight w:val="none"/>
          <w14:textFill>
            <w14:solidFill>
              <w14:schemeClr w14:val="tx1"/>
            </w14:solidFill>
          </w14:textFill>
        </w:rPr>
      </w:r>
      <w:r/>
    </w:p>
    <w:p>
      <w:pPr>
        <w:pStyle w:val="830"/>
        <w:jc w:val="left"/>
        <w:spacing w:after="0"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830"/>
        <w:jc w:val="left"/>
        <w:spacing w:after="0"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830"/>
        <w:jc w:val="left"/>
        <w:spacing w:after="0"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br w:type="page" w:clear="all"/>
      </w:r>
      <w:r/>
    </w:p>
    <w:p>
      <w:pPr>
        <w:pStyle w:val="830"/>
        <w:jc w:val="left"/>
        <w:spacing w:after="0" w:line="360" w:lineRule="auto"/>
        <w:widowControl/>
        <w:rPr>
          <w:rFonts w:hAnsi="宋体" w:cs="宋体"/>
          <w:b/>
          <w:bCs/>
          <w:color w:val="000000" w:themeColor="text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 xml:space="preserve">附件4、服务条款偏离表</w:t>
      </w:r>
      <w:r/>
    </w:p>
    <w:p>
      <w:pPr>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服务要求偏离表</w:t>
      </w:r>
      <w:r/>
    </w:p>
    <w:tbl>
      <w:tblPr>
        <w:tblStyle w:val="805"/>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787"/>
        <w:gridCol w:w="1947"/>
        <w:gridCol w:w="1797"/>
        <w:gridCol w:w="1797"/>
        <w:gridCol w:w="1649"/>
      </w:tblGrid>
      <w:tr>
        <w:trPr>
          <w:jc w:val="center"/>
          <w:trHeight w:val="573"/>
        </w:trPr>
        <w:tc>
          <w:tcPr>
            <w:tcW w:w="75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1787" w:type="dxa"/>
            <w:vAlign w:val="center"/>
            <w:textDirection w:val="lrTb"/>
            <w:noWrap w:val="false"/>
          </w:tcPr>
          <w:p>
            <w:pPr>
              <w:jc w:val="center"/>
              <w:spacing w:before="120" w:after="1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内容</w:t>
            </w:r>
            <w:r/>
          </w:p>
        </w:tc>
        <w:tc>
          <w:tcPr>
            <w:tcW w:w="194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招标要求</w:t>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投标要求</w:t>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偏离/响应</w:t>
            </w:r>
            <w:r/>
          </w:p>
        </w:tc>
        <w:tc>
          <w:tcPr>
            <w:tcW w:w="164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tc>
      </w:tr>
      <w:tr>
        <w:trPr>
          <w:jc w:val="center"/>
          <w:trHeight w:val="536"/>
        </w:trPr>
        <w:tc>
          <w:tcPr>
            <w:tcW w:w="75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36"/>
        </w:trPr>
        <w:tc>
          <w:tcPr>
            <w:tcW w:w="75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36"/>
        </w:trPr>
        <w:tc>
          <w:tcPr>
            <w:tcW w:w="75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36"/>
        </w:trPr>
        <w:tc>
          <w:tcPr>
            <w:tcW w:w="75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36"/>
        </w:trPr>
        <w:tc>
          <w:tcPr>
            <w:tcW w:w="75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36"/>
        </w:trPr>
        <w:tc>
          <w:tcPr>
            <w:tcW w:w="75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36"/>
        </w:trPr>
        <w:tc>
          <w:tcPr>
            <w:tcW w:w="75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92"/>
        </w:trPr>
        <w:tc>
          <w:tcPr>
            <w:tcW w:w="75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94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9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9"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注：1．投标人应对照招标文件服务要求等要求，所投标的物与招标文件的规定有偏离的，应在此表中申明与技术要求条文的偏差和例外。</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p>
    <w:p>
      <w:pPr>
        <w:spacing w:after="0" w:line="440" w:lineRule="exact"/>
        <w:rPr>
          <w:rFonts w:hint="eastAsia" w:ascii="宋体" w:hAnsi="宋体" w:cs="宋体"/>
          <w:color w:val="000000" w:themeColor="text1"/>
          <w:sz w:val="18"/>
          <w:szCs w:val="18"/>
          <w:highlight w:val="none"/>
          <w:lang w:val="zh-CN"/>
          <w14:textFill>
            <w14:solidFill>
              <w14:schemeClr w14:val="tx1"/>
            </w14:solidFill>
          </w14:textFill>
        </w:rPr>
      </w:pPr>
      <w:r>
        <w:rPr>
          <w:rFonts w:hint="eastAsia" w:ascii="宋体" w:hAnsi="宋体" w:cs="宋体"/>
          <w:color w:val="000000" w:themeColor="text1"/>
          <w:sz w:val="18"/>
          <w:szCs w:val="18"/>
          <w:highlight w:val="none"/>
          <w:lang w:val="zh-CN"/>
          <w14:textFill>
            <w14:solidFill>
              <w14:schemeClr w14:val="tx1"/>
            </w14:solidFill>
          </w14:textFill>
        </w:rPr>
      </w:r>
      <w:r/>
    </w:p>
    <w:p>
      <w:pPr>
        <w:keepLines w:val="0"/>
        <w:keepNext w:val="0"/>
        <w:pageBreakBefore w:val="0"/>
        <w:spacing w:after="0" w:line="400" w:lineRule="exact"/>
        <w:widowControl w:val="off"/>
        <w:rPr>
          <w:rFonts w:ascii="宋体" w:hAnsi="宋体" w:cs="宋体"/>
          <w:color w:val="000000" w:themeColor="text1"/>
          <w:sz w:val="18"/>
          <w:szCs w:val="18"/>
          <w:highlight w:val="none"/>
          <w:lang w:val="zh-CN"/>
          <w14:textFill>
            <w14:solidFill>
              <w14:schemeClr w14:val="tx1"/>
            </w14:solidFill>
          </w14:textFill>
        </w:rPr>
        <w:outlineLvl w:val="9"/>
      </w:pPr>
      <w:r>
        <w:rPr>
          <w:rFonts w:hint="eastAsia" w:ascii="宋体" w:hAnsi="宋体" w:cs="宋体"/>
          <w:color w:val="000000" w:themeColor="text1"/>
          <w:sz w:val="18"/>
          <w:szCs w:val="18"/>
          <w:highlight w:val="none"/>
          <w:lang w:val="zh-CN"/>
          <w14:textFill>
            <w14:solidFill>
              <w14:schemeClr w14:val="tx1"/>
            </w14:solidFill>
          </w14:textFill>
        </w:rPr>
        <w:t xml:space="preserve">响应单位：（单位盖章）             </w:t>
      </w:r>
      <w:r/>
    </w:p>
    <w:p>
      <w:pPr>
        <w:keepLines w:val="0"/>
        <w:keepNext w:val="0"/>
        <w:pageBreakBefore w:val="0"/>
        <w:spacing w:after="0" w:line="400" w:lineRule="exact"/>
        <w:widowControl w:val="off"/>
        <w:rPr>
          <w:rFonts w:ascii="宋体" w:hAnsi="宋体" w:cs="宋体"/>
          <w:color w:val="000000" w:themeColor="text1"/>
          <w:sz w:val="18"/>
          <w:szCs w:val="18"/>
          <w:highlight w:val="none"/>
          <w:lang w:val="zh-CN"/>
          <w14:textFill>
            <w14:solidFill>
              <w14:schemeClr w14:val="tx1"/>
            </w14:solidFill>
          </w14:textFill>
        </w:rPr>
        <w:outlineLvl w:val="9"/>
      </w:pPr>
      <w:r>
        <w:rPr>
          <w:rFonts w:hint="eastAsia" w:ascii="宋体" w:hAnsi="宋体" w:cs="宋体"/>
          <w:color w:val="000000" w:themeColor="text1"/>
          <w:sz w:val="18"/>
          <w:szCs w:val="18"/>
          <w:highlight w:val="none"/>
          <w:lang w:val="zh-CN"/>
          <w14:textFill>
            <w14:solidFill>
              <w14:schemeClr w14:val="tx1"/>
            </w14:solidFill>
          </w14:textFill>
        </w:rPr>
        <w:t xml:space="preserve">法定代表人或委托代理人：（签字或盖章）</w:t>
      </w:r>
      <w:r/>
    </w:p>
    <w:p>
      <w:pPr>
        <w:keepLines w:val="0"/>
        <w:keepNext w:val="0"/>
        <w:pageBreakBefore w:val="0"/>
        <w:spacing w:after="0" w:line="400" w:lineRule="exact"/>
        <w:widowControl w:val="off"/>
        <w:rPr>
          <w:rFonts w:ascii="宋体" w:hAnsi="宋体" w:cs="宋体"/>
          <w:color w:val="000000" w:themeColor="text1"/>
          <w:sz w:val="18"/>
          <w:szCs w:val="18"/>
          <w:highlight w:val="none"/>
          <w:lang w:val="zh-CN"/>
          <w14:textFill>
            <w14:solidFill>
              <w14:schemeClr w14:val="tx1"/>
            </w14:solidFill>
          </w14:textFill>
        </w:rPr>
        <w:outlineLvl w:val="9"/>
      </w:pPr>
      <w:r>
        <w:rPr>
          <w:rFonts w:hint="eastAsia" w:ascii="宋体" w:hAnsi="宋体" w:cs="宋体"/>
          <w:color w:val="000000" w:themeColor="text1"/>
          <w:sz w:val="18"/>
          <w:szCs w:val="18"/>
          <w:highlight w:val="none"/>
          <w:lang w:val="zh-CN"/>
          <w14:textFill>
            <w14:solidFill>
              <w14:schemeClr w14:val="tx1"/>
            </w14:solidFill>
          </w14:textFill>
        </w:rPr>
        <w:t xml:space="preserve">日期：</w:t>
      </w:r>
      <w:r>
        <w:rPr>
          <w:rFonts w:hint="eastAsia" w:ascii="宋体" w:hAnsi="宋体" w:cs="宋体"/>
          <w:color w:val="000000" w:themeColor="text1"/>
          <w:sz w:val="18"/>
          <w:szCs w:val="18"/>
          <w:highlight w:val="none"/>
          <w14:textFill>
            <w14:solidFill>
              <w14:schemeClr w14:val="tx1"/>
            </w14:solidFill>
          </w14:textFill>
        </w:rPr>
        <w:t xml:space="preserve">    </w:t>
      </w:r>
      <w:r>
        <w:rPr>
          <w:rFonts w:hint="eastAsia" w:ascii="宋体" w:hAnsi="宋体" w:cs="宋体"/>
          <w:color w:val="000000" w:themeColor="text1"/>
          <w:sz w:val="18"/>
          <w:szCs w:val="18"/>
          <w:highlight w:val="none"/>
          <w:lang w:val="zh-CN"/>
          <w14:textFill>
            <w14:solidFill>
              <w14:schemeClr w14:val="tx1"/>
            </w14:solidFill>
          </w14:textFill>
        </w:rPr>
        <w:t xml:space="preserve">年     月     日</w:t>
      </w:r>
      <w:r/>
    </w:p>
    <w:p>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clear="all"/>
      </w:r>
      <w:r/>
    </w:p>
    <w:p>
      <w:pPr>
        <w:spacing w:after="0" w:line="4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附件5、商务条款偏离表</w:t>
      </w:r>
      <w:r/>
    </w:p>
    <w:p>
      <w:pPr>
        <w:pStyle w:val="1453"/>
        <w:ind w:firstLine="0"/>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商务条款偏离表</w:t>
      </w:r>
      <w:r/>
    </w:p>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805"/>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2196"/>
        <w:gridCol w:w="2636"/>
        <w:gridCol w:w="2657"/>
        <w:gridCol w:w="1077"/>
      </w:tblGrid>
      <w:tr>
        <w:trPr>
          <w:jc w:val="center"/>
          <w:trHeight w:val="582"/>
        </w:trPr>
        <w:tc>
          <w:tcPr>
            <w:tcW w:w="952"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219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文件条目号</w:t>
            </w:r>
            <w:r/>
          </w:p>
        </w:tc>
        <w:tc>
          <w:tcPr>
            <w:tcW w:w="263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文件的商务条款</w:t>
            </w:r>
            <w:r/>
          </w:p>
        </w:tc>
        <w:tc>
          <w:tcPr>
            <w:tcW w:w="265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文件的商务条款</w:t>
            </w:r>
            <w:r/>
          </w:p>
        </w:tc>
        <w:tc>
          <w:tcPr>
            <w:tcW w:w="107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tc>
      </w:tr>
      <w:tr>
        <w:trPr>
          <w:jc w:val="center"/>
          <w:trHeight w:val="562"/>
        </w:trPr>
        <w:tc>
          <w:tcPr>
            <w:tcW w:w="952" w:type="dxa"/>
            <w:vAlign w:val="center"/>
            <w:textDirection w:val="lrTb"/>
            <w:noWrap w:val="false"/>
          </w:tcPr>
          <w:p>
            <w:pPr>
              <w:jc w:val="center"/>
              <w:spacing w:before="120" w:after="1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p>
        </w:tc>
        <w:tc>
          <w:tcPr>
            <w:tcW w:w="219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付款方式</w:t>
            </w:r>
            <w:r/>
          </w:p>
        </w:tc>
        <w:tc>
          <w:tcPr>
            <w:tcW w:w="263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5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2"/>
        </w:trPr>
        <w:tc>
          <w:tcPr>
            <w:tcW w:w="952" w:type="dxa"/>
            <w:vAlign w:val="center"/>
            <w:textDirection w:val="lrTb"/>
            <w:noWrap w:val="false"/>
          </w:tcPr>
          <w:p>
            <w:pPr>
              <w:jc w:val="center"/>
              <w:spacing w:before="120" w:after="1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W w:w="219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合同条款</w:t>
            </w:r>
            <w:r/>
          </w:p>
        </w:tc>
        <w:tc>
          <w:tcPr>
            <w:tcW w:w="263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5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2"/>
        </w:trPr>
        <w:tc>
          <w:tcPr>
            <w:tcW w:w="952"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w:t>
            </w:r>
            <w:r/>
          </w:p>
        </w:tc>
        <w:tc>
          <w:tcPr>
            <w:tcW w:w="219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其他商务要求</w:t>
            </w:r>
            <w:r/>
          </w:p>
        </w:tc>
        <w:tc>
          <w:tcPr>
            <w:tcW w:w="263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5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2"/>
        </w:trPr>
        <w:tc>
          <w:tcPr>
            <w:tcW w:w="952"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9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5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2"/>
        </w:trPr>
        <w:tc>
          <w:tcPr>
            <w:tcW w:w="952"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9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5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2"/>
        </w:trPr>
        <w:tc>
          <w:tcPr>
            <w:tcW w:w="952"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9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5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2"/>
        </w:trPr>
        <w:tc>
          <w:tcPr>
            <w:tcW w:w="952"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9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5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91"/>
        </w:trPr>
        <w:tc>
          <w:tcPr>
            <w:tcW w:w="952"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9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36"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5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7" w:type="dxa"/>
            <w:vAlign w:val="center"/>
            <w:textDirection w:val="lrTb"/>
            <w:noWrap w:val="false"/>
          </w:tcPr>
          <w:p>
            <w:pPr>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spacing w:after="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rPr>
        <w:t xml:space="preserve">注：</w:t>
      </w:r>
      <w:r>
        <w:rPr>
          <w:rFonts w:hint="eastAsia" w:ascii="宋体" w:hAnsi="宋体" w:cs="宋体"/>
          <w:color w:val="000000" w:themeColor="text1"/>
          <w:szCs w:val="22"/>
          <w:highlight w:val="none"/>
          <w:lang w:val="zh-CN"/>
          <w14:textFill>
            <w14:solidFill>
              <w14:schemeClr w14:val="tx1"/>
            </w14:solidFill>
          </w14:textFill>
        </w:rPr>
        <w:t xml:space="preserve">响应单位</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文件（除技术要求部分）与</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文件规定的有偏离的，应在此表中说明。未在上表中说明的，如在</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文件其他内容中已有文字说明的，则以已有文字说明为准，否则，将被认为完全响应</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文件的规定。但该表不作为</w:t>
      </w:r>
      <w:r>
        <w:rPr>
          <w:rFonts w:hint="eastAsia" w:ascii="宋体" w:hAnsi="宋体" w:cs="宋体"/>
          <w:color w:val="000000" w:themeColor="text1"/>
          <w:szCs w:val="22"/>
          <w:highlight w:val="none"/>
          <w:lang w:val="zh-CN"/>
          <w14:textFill>
            <w14:solidFill>
              <w14:schemeClr w14:val="tx1"/>
            </w14:solidFill>
          </w14:textFill>
        </w:rPr>
        <w:t xml:space="preserve">响应单位</w:t>
      </w:r>
      <w:r>
        <w:rPr>
          <w:rFonts w:hint="eastAsia" w:ascii="宋体" w:hAnsi="宋体" w:eastAsia="宋体" w:cs="宋体"/>
          <w:color w:val="000000"/>
          <w:sz w:val="21"/>
          <w:szCs w:val="21"/>
          <w:highlight w:val="none"/>
        </w:rPr>
        <w:t xml:space="preserve">对所投标的物关于商务条款等详细描述和说明的替代。</w:t>
      </w:r>
      <w:r/>
    </w:p>
    <w:p>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r/>
    </w:p>
    <w:p>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法定代表人或委托代理人：（签字或盖章）</w:t>
      </w:r>
      <w:r/>
    </w:p>
    <w:p>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年     月     日</w:t>
      </w:r>
      <w:r/>
    </w:p>
    <w:p>
      <w:pPr>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br w:type="page" w:clear="all"/>
      </w:r>
      <w:r/>
    </w:p>
    <w:p>
      <w:pPr>
        <w:pStyle w:val="830"/>
        <w:jc w:val="left"/>
        <w:spacing w:after="0" w:line="360" w:lineRule="auto"/>
        <w:widowControl/>
        <w:rPr>
          <w:rFonts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 xml:space="preserve">附件6、针对本项目的人员配置表</w:t>
      </w:r>
      <w:r/>
    </w:p>
    <w:p>
      <w:pPr>
        <w:jc w:val="center"/>
        <w:spacing w:after="0" w:line="360" w:lineRule="auto"/>
        <w:rPr>
          <w:rFonts w:ascii="宋体" w:hAnsi="宋体" w:cs="宋体"/>
          <w:b/>
          <w:bCs/>
          <w:color w:val="000000" w:themeColor="text1"/>
          <w:spacing w:val="20"/>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 xml:space="preserve">针对本项目的人员配置表</w:t>
      </w:r>
      <w:r/>
    </w:p>
    <w:tbl>
      <w:tblPr>
        <w:tblStyle w:val="805"/>
        <w:tblW w:w="9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1474"/>
        <w:gridCol w:w="782"/>
        <w:gridCol w:w="791"/>
        <w:gridCol w:w="790"/>
        <w:gridCol w:w="1588"/>
        <w:gridCol w:w="2830"/>
      </w:tblGrid>
      <w:tr>
        <w:trPr>
          <w:jc w:val="center"/>
          <w:trHeight w:val="1036"/>
        </w:trPr>
        <w:tc>
          <w:tcPr>
            <w:tcW w:w="96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147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p>
        </w:tc>
        <w:tc>
          <w:tcPr>
            <w:tcW w:w="78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p>
        </w:tc>
        <w:tc>
          <w:tcPr>
            <w:tcW w:w="79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学历</w:t>
            </w:r>
            <w:r/>
          </w:p>
        </w:tc>
        <w:tc>
          <w:tcPr>
            <w:tcW w:w="7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p>
        </w:tc>
        <w:tc>
          <w:tcPr>
            <w:tcW w:w="15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专业工作年限</w:t>
            </w:r>
            <w:r/>
          </w:p>
        </w:tc>
        <w:tc>
          <w:tcPr>
            <w:tcW w:w="2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拟在本项目中担任</w:t>
            </w:r>
            <w:r/>
          </w:p>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工作内容</w:t>
            </w:r>
            <w:r/>
          </w:p>
        </w:tc>
      </w:tr>
      <w:tr>
        <w:trPr>
          <w:jc w:val="center"/>
          <w:trHeight w:val="523"/>
        </w:trPr>
        <w:tc>
          <w:tcPr>
            <w:tcW w:w="96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147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23"/>
        </w:trPr>
        <w:tc>
          <w:tcPr>
            <w:tcW w:w="96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147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23"/>
        </w:trPr>
        <w:tc>
          <w:tcPr>
            <w:tcW w:w="96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147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23"/>
        </w:trPr>
        <w:tc>
          <w:tcPr>
            <w:tcW w:w="96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147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23"/>
        </w:trPr>
        <w:tc>
          <w:tcPr>
            <w:tcW w:w="96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147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23"/>
        </w:trPr>
        <w:tc>
          <w:tcPr>
            <w:tcW w:w="96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W w:w="147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23"/>
        </w:trPr>
        <w:tc>
          <w:tcPr>
            <w:tcW w:w="96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p>
        </w:tc>
        <w:tc>
          <w:tcPr>
            <w:tcW w:w="147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23"/>
        </w:trPr>
        <w:tc>
          <w:tcPr>
            <w:tcW w:w="96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p>
        </w:tc>
        <w:tc>
          <w:tcPr>
            <w:tcW w:w="147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23"/>
        </w:trPr>
        <w:tc>
          <w:tcPr>
            <w:tcW w:w="962" w:type="dxa"/>
            <w:vAlign w:val="center"/>
            <w:textDirection w:val="lrTb"/>
            <w:noWrap w:val="false"/>
          </w:tcPr>
          <w:p>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p>
        </w:tc>
        <w:tc>
          <w:tcPr>
            <w:tcW w:w="147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23"/>
        </w:trPr>
        <w:tc>
          <w:tcPr>
            <w:tcW w:w="962"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p>
        </w:tc>
        <w:tc>
          <w:tcPr>
            <w:tcW w:w="147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32"/>
        </w:trPr>
        <w:tc>
          <w:tcPr>
            <w:tcW w:w="962"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p>
        </w:tc>
        <w:tc>
          <w:tcPr>
            <w:tcW w:w="147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2"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9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88"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8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20"/>
        <w:jc w:val="left"/>
        <w:spacing w:after="0" w:line="440" w:lineRule="exact"/>
        <w:rPr>
          <w:rFonts w:hint="eastAsia"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r>
      <w:r/>
    </w:p>
    <w:p>
      <w:pPr>
        <w:ind w:firstLine="420"/>
        <w:jc w:val="left"/>
        <w:spacing w:after="0" w:line="440" w:lineRule="exact"/>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注：</w:t>
      </w:r>
      <w:r>
        <w:rPr>
          <w:rFonts w:hint="eastAsia"/>
          <w:highlight w:val="none"/>
        </w:rPr>
        <w:t xml:space="preserve">相应附件参照评分标准要求。</w:t>
      </w:r>
      <w:r/>
    </w:p>
    <w:p>
      <w:pPr>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r/>
    </w:p>
    <w:p>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法定代表人或委托代理人：（签字或盖章）</w:t>
      </w:r>
      <w:r/>
    </w:p>
    <w:p>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年     月     日</w:t>
      </w:r>
      <w:r/>
    </w:p>
    <w:p>
      <w:pPr>
        <w:spacing w:after="0" w:line="360" w:lineRule="auto"/>
        <w:rPr>
          <w:rFonts w:ascii="宋体" w:hAnsi="宋体" w:cs="宋体"/>
          <w:b/>
          <w:bCs/>
          <w:color w:val="000000" w:themeColor="text1"/>
          <w:szCs w:val="21"/>
          <w:highlight w:val="none"/>
          <w14:textFill>
            <w14:solidFill>
              <w14:schemeClr w14:val="tx1"/>
            </w14:solidFill>
          </w14:textFill>
        </w:rPr>
      </w:pPr>
      <w:r/>
      <w:bookmarkStart w:id="68" w:name="_Toc348785014"/>
      <w:r/>
      <w:bookmarkStart w:id="69" w:name="_Toc348784828"/>
      <w:r/>
      <w:bookmarkStart w:id="70" w:name="_Toc377652978"/>
      <w:r/>
      <w:r/>
    </w:p>
    <w:p>
      <w:pPr>
        <w:spacing w:after="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after="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after="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after="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after="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after="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after="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center"/>
        <w:spacing w:after="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bookmarkEnd w:id="68"/>
      <w:bookmarkEnd w:id="69"/>
      <w:bookmarkEnd w:id="70"/>
      <w:r/>
    </w:p>
    <w:p>
      <w:pPr>
        <w:rPr>
          <w:rFonts w:hint="eastAsia" w:ascii="宋体" w:hAnsi="宋体" w:eastAsia="宋体" w:cs="宋体"/>
          <w:b/>
          <w:color w:val="000000"/>
          <w:sz w:val="21"/>
          <w:szCs w:val="21"/>
          <w:highlight w:val="none"/>
        </w:rPr>
      </w:pPr>
      <w:r>
        <w:rPr>
          <w:rFonts w:hint="eastAsia" w:ascii="宋体" w:hAnsi="宋体" w:cs="宋体"/>
          <w:b/>
          <w:bCs/>
          <w:color w:val="000000" w:themeColor="text1"/>
          <w:szCs w:val="21"/>
          <w:highlight w:val="none"/>
          <w14:textFill>
            <w14:solidFill>
              <w14:schemeClr w14:val="tx1"/>
            </w14:solidFill>
          </w14:textFill>
        </w:rPr>
        <w:t xml:space="preserve">附件7、</w:t>
      </w:r>
      <w:r>
        <w:rPr>
          <w:rFonts w:hint="eastAsia" w:ascii="宋体" w:hAnsi="宋体" w:eastAsia="宋体" w:cs="宋体"/>
          <w:b/>
          <w:color w:val="000000"/>
          <w:sz w:val="21"/>
          <w:szCs w:val="21"/>
          <w:highlight w:val="none"/>
        </w:rPr>
        <w:t xml:space="preserve">企业类似业绩一览表</w:t>
      </w:r>
      <w:r/>
    </w:p>
    <w:p>
      <w:pPr>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企业类似业绩一览表</w:t>
      </w:r>
      <w:r/>
    </w:p>
    <w:tbl>
      <w:tblPr>
        <w:tblStyle w:val="805"/>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519"/>
        <w:gridCol w:w="1644"/>
        <w:gridCol w:w="1663"/>
        <w:gridCol w:w="1781"/>
        <w:gridCol w:w="1896"/>
      </w:tblGrid>
      <w:tr>
        <w:trPr>
          <w:jc w:val="center"/>
        </w:trPr>
        <w:tc>
          <w:tcPr>
            <w:tcW w:w="74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151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p>
        </w:tc>
        <w:tc>
          <w:tcPr>
            <w:tcW w:w="16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项目时间</w:t>
            </w:r>
            <w:r/>
          </w:p>
        </w:tc>
        <w:tc>
          <w:tcPr>
            <w:tcW w:w="1663" w:type="dxa"/>
            <w:vAlign w:val="center"/>
            <w:textDirection w:val="lrTb"/>
            <w:noWrap w:val="false"/>
          </w:tcPr>
          <w:p>
            <w:pPr>
              <w:jc w:val="center"/>
              <w:tabs>
                <w:tab w:val="left" w:pos="625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合同金额</w:t>
            </w:r>
            <w:r/>
          </w:p>
          <w:p>
            <w:pPr>
              <w:jc w:val="center"/>
              <w:tabs>
                <w:tab w:val="left" w:pos="625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（人民币元）</w:t>
            </w:r>
            <w:r/>
          </w:p>
        </w:tc>
        <w:tc>
          <w:tcPr>
            <w:tcW w:w="1781" w:type="dxa"/>
            <w:vAlign w:val="center"/>
            <w:textDirection w:val="lrTb"/>
            <w:noWrap w:val="false"/>
          </w:tcPr>
          <w:p>
            <w:pPr>
              <w:jc w:val="center"/>
              <w:tabs>
                <w:tab w:val="left" w:pos="625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业主单位及联系电话</w:t>
            </w:r>
            <w:r/>
          </w:p>
        </w:tc>
        <w:tc>
          <w:tcPr>
            <w:tcW w:w="189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r>
      <w:tr>
        <w:trPr>
          <w:jc w:val="center"/>
          <w:trHeight w:val="567" w:hRule="exact"/>
        </w:trPr>
        <w:tc>
          <w:tcPr>
            <w:tcW w:w="74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151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7" w:hRule="exact"/>
        </w:trPr>
        <w:tc>
          <w:tcPr>
            <w:tcW w:w="74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W w:w="151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7" w:hRule="exact"/>
        </w:trPr>
        <w:tc>
          <w:tcPr>
            <w:tcW w:w="74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151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7" w:hRule="exact"/>
        </w:trPr>
        <w:tc>
          <w:tcPr>
            <w:tcW w:w="74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151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7" w:hRule="exact"/>
        </w:trPr>
        <w:tc>
          <w:tcPr>
            <w:tcW w:w="74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W w:w="151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7" w:hRule="exact"/>
        </w:trPr>
        <w:tc>
          <w:tcPr>
            <w:tcW w:w="74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W w:w="151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7" w:hRule="exact"/>
        </w:trPr>
        <w:tc>
          <w:tcPr>
            <w:tcW w:w="74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1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67" w:hRule="exact"/>
        </w:trPr>
        <w:tc>
          <w:tcPr>
            <w:tcW w:w="745"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1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4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3"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81"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6"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注：提供材料详见评分标准。</w:t>
      </w:r>
      <w:r/>
    </w:p>
    <w:p>
      <w:pPr>
        <w:pStyle w:val="822"/>
        <w:spacing w:line="44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p>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r/>
    </w:p>
    <w:p>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法定代表人或委托代理人：（签字或盖章）</w:t>
      </w:r>
      <w:r/>
    </w:p>
    <w:p>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年     月     日</w:t>
      </w:r>
      <w:r/>
    </w:p>
    <w:p>
      <w:pPr>
        <w:pStyle w:val="823"/>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823"/>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823"/>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823"/>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823"/>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823"/>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823"/>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823"/>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823"/>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pageBreakBefore/>
        <w:spacing w:after="0"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附件</w:t>
      </w:r>
      <w:r>
        <w:rPr>
          <w:rFonts w:hint="eastAsia" w:ascii="宋体" w:hAnsi="宋体" w:cs="宋体"/>
          <w:b/>
          <w:bCs/>
          <w:color w:val="000000" w:themeColor="text1"/>
          <w:szCs w:val="21"/>
          <w:highlight w:val="none"/>
          <w:lang w:val="en-US" w:eastAsia="zh-CN"/>
          <w14:textFill>
            <w14:solidFill>
              <w14:schemeClr w14:val="tx1"/>
            </w14:solidFill>
          </w14:textFill>
        </w:rPr>
        <w:t xml:space="preserve">8</w:t>
      </w:r>
      <w:r>
        <w:rPr>
          <w:rFonts w:hint="eastAsia" w:ascii="宋体" w:hAnsi="宋体" w:cs="宋体"/>
          <w:b/>
          <w:bCs/>
          <w:color w:val="000000" w:themeColor="text1"/>
          <w:szCs w:val="21"/>
          <w:highlight w:val="none"/>
          <w:lang w:val="zh-CN"/>
          <w14:textFill>
            <w14:solidFill>
              <w14:schemeClr w14:val="tx1"/>
            </w14:solidFill>
          </w14:textFill>
        </w:rPr>
        <w:t xml:space="preserve">、资格证明文件（格式为参考，响应单位可参照下述格式自制表格投标，但至少应包括下述格式中的内容，没有参考格式的则可根据情况自行编制）</w:t>
      </w:r>
      <w:r/>
    </w:p>
    <w:p>
      <w:pPr>
        <w:jc w:val="left"/>
        <w:spacing w:after="0"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1.关于资格文件的声明函</w:t>
      </w:r>
      <w:r/>
    </w:p>
    <w:p>
      <w:pPr>
        <w:jc w:val="left"/>
        <w:spacing w:after="0"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center"/>
        <w:spacing w:after="0"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关于资格文件的声明函</w:t>
      </w:r>
      <w:r/>
    </w:p>
    <w:p>
      <w:pPr>
        <w:ind w:firstLine="420"/>
        <w:jc w:val="center"/>
        <w:spacing w:after="0"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spacing w:after="0"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lang w:eastAsia="zh-CN"/>
          <w14:textFill>
            <w14:solidFill>
              <w14:schemeClr w14:val="tx1"/>
            </w14:solidFill>
          </w14:textFill>
        </w:rPr>
        <w:t xml:space="preserve">名源工程招投标咨询（苏州）有限公司</w:t>
      </w:r>
      <w:r>
        <w:rPr>
          <w:rFonts w:hint="eastAsia" w:ascii="宋体" w:hAnsi="宋体" w:cs="宋体"/>
          <w:color w:val="000000" w:themeColor="text1"/>
          <w:highlight w:val="none"/>
          <w14:textFill>
            <w14:solidFill>
              <w14:schemeClr w14:val="tx1"/>
            </w14:solidFill>
          </w14:textFill>
        </w:rPr>
        <w:t xml:space="preserve">：</w:t>
      </w:r>
      <w:r/>
    </w:p>
    <w:p>
      <w:pPr>
        <w:pStyle w:val="812"/>
        <w:spacing w:after="0" w:line="440" w:lineRule="exact"/>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highlight w:val="none"/>
          <w:u w:val="single"/>
          <w:lang w:eastAsia="zh-CN"/>
          <w14:textFill>
            <w14:solidFill>
              <w14:schemeClr w14:val="tx1"/>
            </w14:solidFill>
          </w14:textFill>
        </w:rPr>
        <w:t xml:space="preserve">JSZC-320509-MYDL-C2026-0002</w:t>
      </w:r>
      <w:r>
        <w:rPr>
          <w:rFonts w:hint="eastAsia" w:ascii="宋体" w:hAnsi="宋体" w:eastAsia="宋体" w:cs="宋体"/>
          <w:color w:val="000000" w:themeColor="text1"/>
          <w:sz w:val="21"/>
          <w:highlight w:val="none"/>
          <w14:textFill>
            <w14:solidFill>
              <w14:schemeClr w14:val="tx1"/>
            </w14:solidFill>
          </w14:textFill>
        </w:rPr>
        <w:t xml:space="preserve">号的采购活动进行投标。本公司所提交的响应文件中所有关于投标资格的文件、证明和陈述均是真实的、准确的、有效的。本公司愿意提供采购文件中要求的所有资料，本公司承诺我单位符合采</w:t>
      </w:r>
      <w:r>
        <w:rPr>
          <w:rFonts w:hint="eastAsia" w:ascii="宋体" w:hAnsi="宋体" w:eastAsia="宋体" w:cs="宋体"/>
          <w:color w:val="000000" w:themeColor="text1"/>
          <w:sz w:val="21"/>
          <w:szCs w:val="22"/>
          <w:highlight w:val="none"/>
          <w14:textFill>
            <w14:solidFill>
              <w14:schemeClr w14:val="tx1"/>
            </w14:solidFill>
          </w14:textFill>
        </w:rPr>
        <w:t xml:space="preserve">购文件中“申请人的资格要求”的资</w:t>
      </w:r>
      <w:r>
        <w:rPr>
          <w:rFonts w:hint="eastAsia" w:ascii="宋体" w:hAnsi="宋体" w:eastAsia="宋体" w:cs="宋体"/>
          <w:color w:val="000000" w:themeColor="text1"/>
          <w:sz w:val="21"/>
          <w:highlight w:val="none"/>
          <w14:textFill>
            <w14:solidFill>
              <w14:schemeClr w14:val="tx1"/>
            </w14:solidFill>
          </w14:textFill>
        </w:rPr>
        <w:t xml:space="preserve">格要求。若与真实情况不符，本公司愿意承担由此而产生的一切后果。</w:t>
      </w:r>
      <w:r/>
    </w:p>
    <w:p>
      <w:pPr>
        <w:ind w:firstLine="4200"/>
        <w:spacing w:after="0" w:line="440" w:lineRule="exact"/>
        <w:rPr>
          <w:rFonts w:ascii="宋体" w:hAnsi="宋体" w:cs="宋体"/>
          <w:color w:val="000000" w:themeColor="text1"/>
          <w:szCs w:val="22"/>
          <w:highlight w:val="none"/>
          <w:lang w:val="zh-CN"/>
          <w14:textFill>
            <w14:solidFill>
              <w14:schemeClr w14:val="tx1"/>
            </w14:solidFill>
          </w14:textFill>
        </w:rPr>
      </w:pPr>
      <w:r>
        <w:rPr>
          <w:rFonts w:ascii="宋体" w:hAnsi="宋体" w:cs="宋体"/>
          <w:color w:val="000000" w:themeColor="text1"/>
          <w:szCs w:val="22"/>
          <w:highlight w:val="none"/>
          <w:lang w:val="zh-CN"/>
          <w14:textFill>
            <w14:solidFill>
              <w14:schemeClr w14:val="tx1"/>
            </w14:solidFill>
          </w14:textFill>
        </w:rPr>
      </w:r>
      <w:r/>
    </w:p>
    <w:p>
      <w:pPr>
        <w:ind w:firstLine="4200"/>
        <w:spacing w:after="0" w:line="440" w:lineRule="exact"/>
        <w:rPr>
          <w:rFonts w:ascii="宋体" w:hAnsi="宋体" w:cs="宋体"/>
          <w:color w:val="000000" w:themeColor="text1"/>
          <w:szCs w:val="22"/>
          <w:highlight w:val="none"/>
          <w:lang w:val="zh-CN"/>
          <w14:textFill>
            <w14:solidFill>
              <w14:schemeClr w14:val="tx1"/>
            </w14:solidFill>
          </w14:textFill>
        </w:rPr>
      </w:pPr>
      <w:r>
        <w:rPr>
          <w:rFonts w:ascii="宋体" w:hAnsi="宋体" w:cs="宋体"/>
          <w:color w:val="000000" w:themeColor="text1"/>
          <w:szCs w:val="22"/>
          <w:highlight w:val="none"/>
          <w:lang w:val="zh-CN"/>
          <w14:textFill>
            <w14:solidFill>
              <w14:schemeClr w14:val="tx1"/>
            </w14:solidFill>
          </w14:textFill>
        </w:rPr>
      </w:r>
      <w:r/>
    </w:p>
    <w:p>
      <w:pPr>
        <w:ind w:firstLine="4200"/>
        <w:spacing w:after="0" w:line="440" w:lineRule="exact"/>
        <w:rPr>
          <w:rFonts w:ascii="宋体" w:hAnsi="宋体" w:cs="宋体"/>
          <w:color w:val="000000" w:themeColor="text1"/>
          <w:szCs w:val="22"/>
          <w:highlight w:val="none"/>
          <w:lang w:val="zh-CN"/>
          <w14:textFill>
            <w14:solidFill>
              <w14:schemeClr w14:val="tx1"/>
            </w14:solidFill>
          </w14:textFill>
        </w:rPr>
      </w:pPr>
      <w:r>
        <w:rPr>
          <w:rFonts w:ascii="宋体" w:hAnsi="宋体" w:cs="宋体"/>
          <w:color w:val="000000" w:themeColor="text1"/>
          <w:szCs w:val="22"/>
          <w:highlight w:val="none"/>
          <w:lang w:val="zh-CN"/>
          <w14:textFill>
            <w14:solidFill>
              <w14:schemeClr w14:val="tx1"/>
            </w14:solidFill>
          </w14:textFill>
        </w:rPr>
      </w:r>
      <w:r/>
    </w:p>
    <w:p>
      <w:pPr>
        <w:ind w:firstLine="4200"/>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r/>
    </w:p>
    <w:p>
      <w:pPr>
        <w:ind w:firstLine="4200"/>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法定代表人或委托代理人：（签字或盖章）</w:t>
      </w:r>
      <w:r/>
    </w:p>
    <w:p>
      <w:pPr>
        <w:ind w:firstLine="4200"/>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年     月     日</w:t>
      </w:r>
      <w:r/>
    </w:p>
    <w:p>
      <w:pPr>
        <w:pStyle w:val="812"/>
        <w:spacing w:after="0" w:line="360" w:lineRule="auto"/>
        <w:tabs>
          <w:tab w:val="left" w:pos="3240" w:leader="none"/>
        </w:tabs>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jc w:val="left"/>
        <w:spacing w:after="0"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bCs/>
          <w:color w:val="000000" w:themeColor="text1"/>
          <w:szCs w:val="21"/>
          <w:highlight w:val="none"/>
          <w:lang w:val="zh-CN"/>
          <w14:textFill>
            <w14:solidFill>
              <w14:schemeClr w14:val="tx1"/>
            </w14:solidFill>
          </w14:textFill>
        </w:rPr>
        <w:t xml:space="preserve">2.响应单位情况表</w:t>
      </w:r>
      <w:r/>
    </w:p>
    <w:p>
      <w:pPr>
        <w:jc w:val="center"/>
        <w:spacing w:after="0"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响应单位基本情况表</w:t>
      </w:r>
      <w:r/>
    </w:p>
    <w:p>
      <w:pPr>
        <w:spacing w:after="0"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响应单位：（公章）</w:t>
      </w:r>
      <w:r/>
    </w:p>
    <w:tbl>
      <w:tblPr>
        <w:tblStyle w:val="80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66"/>
        <w:gridCol w:w="1969"/>
        <w:gridCol w:w="2167"/>
        <w:gridCol w:w="2560"/>
      </w:tblGrid>
      <w:tr>
        <w:trPr>
          <w:cantSplit/>
          <w:trHeight w:val="482"/>
        </w:trPr>
        <w:tc>
          <w:tcPr>
            <w:tcW w:w="326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w:t>
            </w:r>
            <w:r/>
          </w:p>
        </w:tc>
        <w:tc>
          <w:tcPr>
            <w:tcW w:w="1969"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67"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成立日期</w:t>
            </w:r>
            <w:r/>
          </w:p>
        </w:tc>
        <w:tc>
          <w:tcPr>
            <w:tcW w:w="2560"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473"/>
        </w:trPr>
        <w:tc>
          <w:tcPr>
            <w:tcW w:w="326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企业地址</w:t>
            </w:r>
            <w:r/>
          </w:p>
        </w:tc>
        <w:tc>
          <w:tcPr>
            <w:tcW w:w="1969"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67"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注册资本</w:t>
            </w:r>
            <w:r/>
          </w:p>
        </w:tc>
        <w:tc>
          <w:tcPr>
            <w:tcW w:w="2560" w:type="dxa"/>
            <w:vAlign w:val="center"/>
            <w:textDirection w:val="lrTb"/>
            <w:noWrap w:val="false"/>
          </w:tcPr>
          <w:p>
            <w:pPr>
              <w:jc w:val="center"/>
              <w:spacing w:after="0" w:line="440" w:lineRule="exact"/>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万元</w:t>
            </w:r>
            <w:r/>
          </w:p>
        </w:tc>
      </w:tr>
      <w:tr>
        <w:trPr>
          <w:cantSplit/>
          <w:trHeight w:val="463"/>
        </w:trPr>
        <w:tc>
          <w:tcPr>
            <w:tcW w:w="326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经营范围</w:t>
            </w:r>
            <w:r/>
          </w:p>
        </w:tc>
        <w:tc>
          <w:tcPr>
            <w:gridSpan w:val="3"/>
            <w:tcW w:w="669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Pr>
        <w:tc>
          <w:tcPr>
            <w:tcW w:w="326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职工人数</w:t>
            </w:r>
            <w:r/>
          </w:p>
        </w:tc>
        <w:tc>
          <w:tcPr>
            <w:tcW w:w="1969"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67"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其中：中高级</w:t>
            </w:r>
            <w:r/>
          </w:p>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以上职称的人数</w:t>
            </w:r>
            <w:r/>
          </w:p>
        </w:tc>
        <w:tc>
          <w:tcPr>
            <w:tcW w:w="2560"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510"/>
        </w:trPr>
        <w:tc>
          <w:tcPr>
            <w:tcW w:w="326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资产总计</w:t>
            </w:r>
            <w:r/>
          </w:p>
        </w:tc>
        <w:tc>
          <w:tcPr>
            <w:tcW w:w="1969"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万元</w:t>
            </w:r>
            <w:r/>
          </w:p>
        </w:tc>
        <w:tc>
          <w:tcPr>
            <w:tcW w:w="2167"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净资产</w:t>
            </w:r>
            <w:r/>
          </w:p>
        </w:tc>
        <w:tc>
          <w:tcPr>
            <w:tcW w:w="2560" w:type="dxa"/>
            <w:vAlign w:val="center"/>
            <w:textDirection w:val="lrTb"/>
            <w:noWrap w:val="false"/>
          </w:tcPr>
          <w:p>
            <w:pPr>
              <w:jc w:val="center"/>
              <w:spacing w:after="0" w:line="440" w:lineRule="exact"/>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万元</w:t>
            </w:r>
            <w:r/>
          </w:p>
        </w:tc>
      </w:tr>
      <w:tr>
        <w:trPr>
          <w:cantSplit/>
          <w:trHeight w:val="445"/>
        </w:trPr>
        <w:tc>
          <w:tcPr>
            <w:tcW w:w="326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股东权益</w:t>
            </w:r>
            <w:r/>
          </w:p>
        </w:tc>
        <w:tc>
          <w:tcPr>
            <w:tcW w:w="1969"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万元</w:t>
            </w:r>
            <w:r/>
          </w:p>
        </w:tc>
        <w:tc>
          <w:tcPr>
            <w:tcW w:w="2167"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销售收入</w:t>
            </w:r>
            <w:r/>
          </w:p>
        </w:tc>
        <w:tc>
          <w:tcPr>
            <w:tcW w:w="2560"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lang w:val="zh-CN"/>
                <w14:textFill>
                  <w14:solidFill>
                    <w14:schemeClr w14:val="tx1"/>
                  </w14:solidFill>
                </w14:textFill>
              </w:rPr>
              <w:t xml:space="preserve">______</w:t>
            </w:r>
            <w:r>
              <w:rPr>
                <w:rFonts w:hint="eastAsia" w:ascii="宋体" w:hAnsi="宋体"/>
                <w:color w:val="000000" w:themeColor="text1"/>
                <w:szCs w:val="21"/>
                <w:highlight w:val="none"/>
                <w14:textFill>
                  <w14:solidFill>
                    <w14:schemeClr w14:val="tx1"/>
                  </w14:solidFill>
                </w14:textFill>
              </w:rPr>
              <w:t xml:space="preserve">万元</w:t>
            </w:r>
            <w:r/>
          </w:p>
        </w:tc>
      </w:tr>
      <w:tr>
        <w:trPr>
          <w:cantSplit/>
          <w:trHeight w:val="666"/>
        </w:trPr>
        <w:tc>
          <w:tcPr>
            <w:tcW w:w="326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实现利润</w:t>
            </w:r>
            <w:r/>
          </w:p>
        </w:tc>
        <w:tc>
          <w:tcPr>
            <w:gridSpan w:val="3"/>
            <w:tcW w:w="669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年</w:t>
            </w: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万元</w:t>
            </w:r>
            <w:r/>
          </w:p>
        </w:tc>
      </w:tr>
      <w:tr>
        <w:trPr>
          <w:cantSplit/>
        </w:trPr>
        <w:tc>
          <w:tcPr>
            <w:tcW w:w="326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营业面积（含厂房面积）</w:t>
            </w:r>
            <w:r/>
          </w:p>
        </w:tc>
        <w:tc>
          <w:tcPr>
            <w:tcW w:w="1969"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 xml:space="preserve">_________</w:t>
            </w:r>
            <w:r>
              <w:rPr>
                <w:rFonts w:hint="eastAsia" w:ascii="宋体" w:hAnsi="宋体"/>
                <w:color w:val="000000" w:themeColor="text1"/>
                <w:szCs w:val="21"/>
                <w:highlight w:val="none"/>
                <w14:textFill>
                  <w14:solidFill>
                    <w14:schemeClr w14:val="tx1"/>
                  </w14:solidFill>
                </w14:textFill>
              </w:rPr>
              <w:t xml:space="preserve">平方米</w:t>
            </w:r>
            <w:r/>
          </w:p>
        </w:tc>
        <w:tc>
          <w:tcPr>
            <w:tcW w:w="2167"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其中：</w:t>
            </w:r>
            <w:r/>
          </w:p>
        </w:tc>
        <w:tc>
          <w:tcPr>
            <w:tcW w:w="2560"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自有面积</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平方米</w:t>
            </w:r>
            <w:r/>
          </w:p>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承租面积</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平方米</w:t>
            </w:r>
            <w:r/>
          </w:p>
        </w:tc>
      </w:tr>
      <w:tr>
        <w:trPr>
          <w:cantSplit/>
          <w:trHeight w:val="1022"/>
        </w:trPr>
        <w:tc>
          <w:tcPr>
            <w:tcW w:w="326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单位简历及内设机构情况</w:t>
            </w:r>
            <w:r/>
          </w:p>
        </w:tc>
        <w:tc>
          <w:tcPr>
            <w:gridSpan w:val="3"/>
            <w:tcW w:w="669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Pr>
        <w:tc>
          <w:tcPr>
            <w:tcW w:w="3266" w:type="dxa"/>
            <w:textDirection w:val="lrTb"/>
            <w:noWrap w:val="false"/>
          </w:tcPr>
          <w:p>
            <w:pP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最近2年内在经营过程中受到何种奖励或处分</w:t>
            </w:r>
            <w:r/>
          </w:p>
        </w:tc>
        <w:tc>
          <w:tcPr>
            <w:gridSpan w:val="3"/>
            <w:tcW w:w="669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（包括财政、工商、税务、物价、技监部门稽查情况、结果）</w:t>
            </w:r>
            <w:r/>
          </w:p>
        </w:tc>
      </w:tr>
      <w:tr>
        <w:trPr>
          <w:cantSplit/>
        </w:trPr>
        <w:tc>
          <w:tcPr>
            <w:tcW w:w="3266" w:type="dxa"/>
            <w:textDirection w:val="lrTb"/>
            <w:noWrap w:val="false"/>
          </w:tcPr>
          <w:p>
            <w:pP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最近3年内有无因售假、售劣或是其他原因被消费者投诉或起诉的情况及说明</w:t>
            </w:r>
            <w:r/>
          </w:p>
        </w:tc>
        <w:tc>
          <w:tcPr>
            <w:gridSpan w:val="3"/>
            <w:tcW w:w="6696" w:type="dxa"/>
            <w:vAlign w:val="center"/>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（包括解决方式和结果）</w:t>
            </w:r>
            <w:r/>
          </w:p>
        </w:tc>
      </w:tr>
      <w:tr>
        <w:trPr>
          <w:cantSplit/>
        </w:trPr>
        <w:tc>
          <w:tcPr>
            <w:tcW w:w="3266" w:type="dxa"/>
            <w:textDirection w:val="lrTb"/>
            <w:noWrap w:val="false"/>
          </w:tcPr>
          <w:p>
            <w:pP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最近3年内主要负责人有无经济犯罪被司法机关追究的情况及说明</w:t>
            </w:r>
            <w:r/>
          </w:p>
        </w:tc>
        <w:tc>
          <w:tcPr>
            <w:gridSpan w:val="3"/>
            <w:tcW w:w="6696" w:type="dxa"/>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737"/>
        </w:trPr>
        <w:tc>
          <w:tcPr>
            <w:tcW w:w="3266" w:type="dxa"/>
            <w:vAlign w:val="center"/>
            <w:textDirection w:val="lrTb"/>
            <w:noWrap w:val="false"/>
          </w:tcPr>
          <w:p>
            <w:pP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其他需要说明的情况</w:t>
            </w:r>
            <w:r/>
          </w:p>
        </w:tc>
        <w:tc>
          <w:tcPr>
            <w:gridSpan w:val="3"/>
            <w:tcW w:w="6696" w:type="dxa"/>
            <w:textDirection w:val="lrTb"/>
            <w:noWrap w:val="false"/>
          </w:tcPr>
          <w:p>
            <w:pPr>
              <w:jc w:val="center"/>
              <w:spacing w:after="0"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after="0"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spacing w:after="0"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法定代表人或委托代理人：（签字或盖章）</w:t>
      </w:r>
      <w:r/>
    </w:p>
    <w:p>
      <w:pPr>
        <w:spacing w:after="0"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年     月     日</w:t>
      </w:r>
      <w:r/>
    </w:p>
    <w:p>
      <w:pPr>
        <w:spacing w:after="0"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jc w:val="left"/>
        <w:spacing w:after="0"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jc w:val="left"/>
        <w:spacing w:after="0"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br w:type="page" w:clear="all"/>
      </w:r>
      <w:r/>
    </w:p>
    <w:p>
      <w:pPr>
        <w:pageBreakBefore/>
        <w:spacing w:after="0"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w:t>
      </w:r>
      <w:r>
        <w:rPr>
          <w:rFonts w:hint="eastAsia" w:ascii="宋体" w:hAnsi="宋体" w:cs="宋体"/>
          <w:b/>
          <w:bCs/>
          <w:color w:val="000000" w:themeColor="text1"/>
          <w:szCs w:val="21"/>
          <w:highlight w:val="none"/>
          <w:lang w:val="zh-CN"/>
          <w14:textFill>
            <w14:solidFill>
              <w14:schemeClr w14:val="tx1"/>
            </w14:solidFill>
          </w14:textFill>
        </w:rPr>
        <w:t xml:space="preserve">中小企业声明资料</w:t>
      </w:r>
      <w:r/>
    </w:p>
    <w:p>
      <w:pPr>
        <w:jc w:val="center"/>
        <w:spacing w:after="0" w:line="44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中小企业声明函（服务） </w:t>
      </w:r>
      <w:r/>
    </w:p>
    <w:p>
      <w:pPr>
        <w:ind w:firstLine="424"/>
        <w:jc w:val="left"/>
        <w:spacing w:after="0"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本公司（或联合体）郑重声明，根据《政府采购促进中小企业发展管理办法》（财库﹝2020﹞46 号）的规定，本公司（或联合体）参加</w:t>
      </w:r>
      <w:r>
        <w:rPr>
          <w:rFonts w:hint="eastAsia" w:ascii="宋体" w:hAnsi="宋体" w:cs="宋体"/>
          <w:color w:val="000000" w:themeColor="text1"/>
          <w:highlight w:val="none"/>
          <w:u w:val="single"/>
          <w14:textFill>
            <w14:solidFill>
              <w14:schemeClr w14:val="tx1"/>
            </w14:solidFill>
          </w14:textFill>
        </w:rPr>
        <w:t xml:space="preserve">（单位名称）</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ind w:firstLine="424"/>
        <w:jc w:val="left"/>
        <w:spacing w:after="0"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 </w:t>
      </w:r>
      <w:r>
        <w:rPr>
          <w:rFonts w:hint="eastAsia" w:ascii="宋体" w:hAnsi="宋体" w:cs="宋体"/>
          <w:color w:val="000000" w:themeColor="text1"/>
          <w:highlight w:val="none"/>
          <w:u w:val="single"/>
          <w14:textFill>
            <w14:solidFill>
              <w14:schemeClr w14:val="tx1"/>
            </w14:solidFill>
          </w14:textFill>
        </w:rPr>
        <w:t xml:space="preserve">（标的名称） </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（其他未列明行业）</w:t>
      </w:r>
      <w:r>
        <w:rPr>
          <w:rFonts w:hint="eastAsia" w:ascii="宋体" w:hAnsi="宋体" w:cs="宋体"/>
          <w:color w:val="000000" w:themeColor="text1"/>
          <w:highlight w:val="none"/>
          <w14:textFill>
            <w14:solidFill>
              <w14:schemeClr w14:val="tx1"/>
            </w14:solidFill>
          </w14:textFill>
        </w:rPr>
        <w:t xml:space="preserve">；承建（承接）企业为</w:t>
      </w:r>
      <w:r>
        <w:rPr>
          <w:rFonts w:hint="eastAsia" w:ascii="宋体" w:hAnsi="宋体" w:cs="宋体"/>
          <w:color w:val="000000" w:themeColor="text1"/>
          <w:highlight w:val="none"/>
          <w:u w:val="singl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，从业人员人，营业收入为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w:t>
      </w:r>
      <w:r>
        <w:rPr>
          <w:rFonts w:hint="eastAsia"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（中型企业、 小型企业、微型企业）</w:t>
      </w:r>
      <w:r>
        <w:rPr>
          <w:rFonts w:hint="eastAsia" w:ascii="宋体" w:hAnsi="宋体" w:cs="宋体"/>
          <w:color w:val="000000" w:themeColor="text1"/>
          <w:highlight w:val="none"/>
          <w14:textFill>
            <w14:solidFill>
              <w14:schemeClr w14:val="tx1"/>
            </w14:solidFill>
          </w14:textFill>
        </w:rPr>
        <w:t xml:space="preserve">； </w:t>
      </w:r>
      <w:r/>
    </w:p>
    <w:p>
      <w:pPr>
        <w:ind w:firstLine="424"/>
        <w:jc w:val="left"/>
        <w:spacing w:after="0"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 </w:t>
      </w:r>
      <w:r>
        <w:rPr>
          <w:rFonts w:hint="eastAsia" w:ascii="宋体" w:hAnsi="宋体" w:cs="宋体"/>
          <w:color w:val="000000" w:themeColor="text1"/>
          <w:highlight w:val="none"/>
          <w:u w:val="single"/>
          <w14:textFill>
            <w14:solidFill>
              <w14:schemeClr w14:val="tx1"/>
            </w14:solidFill>
          </w14:textFill>
        </w:rPr>
        <w:t xml:space="preserve">（标的名称） </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（其他未列明行业）</w:t>
      </w:r>
      <w:r>
        <w:rPr>
          <w:rFonts w:hint="eastAsia" w:ascii="宋体" w:hAnsi="宋体" w:cs="宋体"/>
          <w:color w:val="000000" w:themeColor="text1"/>
          <w:highlight w:val="none"/>
          <w14:textFill>
            <w14:solidFill>
              <w14:schemeClr w14:val="tx1"/>
            </w14:solidFill>
          </w14:textFill>
        </w:rPr>
        <w:t xml:space="preserve">；承建（承接）企业为</w:t>
      </w:r>
      <w:r>
        <w:rPr>
          <w:rFonts w:hint="eastAsia" w:ascii="宋体" w:hAnsi="宋体" w:cs="宋体"/>
          <w:color w:val="000000" w:themeColor="text1"/>
          <w:highlight w:val="none"/>
          <w:u w:val="singl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，从业人员人，营业收入为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w:t>
      </w:r>
      <w:r>
        <w:rPr>
          <w:rFonts w:hint="eastAsia"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（中型企业、 小型企业、微型业）</w:t>
      </w:r>
      <w:r>
        <w:rPr>
          <w:rFonts w:hint="eastAsia" w:ascii="宋体" w:hAnsi="宋体" w:cs="宋体"/>
          <w:color w:val="000000" w:themeColor="text1"/>
          <w:highlight w:val="none"/>
          <w14:textFill>
            <w14:solidFill>
              <w14:schemeClr w14:val="tx1"/>
            </w14:solidFill>
          </w14:textFill>
        </w:rPr>
        <w:t xml:space="preserve">； …… </w:t>
      </w:r>
      <w:r/>
    </w:p>
    <w:p>
      <w:pPr>
        <w:ind w:firstLine="424"/>
        <w:jc w:val="left"/>
        <w:spacing w:after="0"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24"/>
        <w:jc w:val="left"/>
        <w:spacing w:after="0"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 </w:t>
      </w:r>
      <w:r/>
    </w:p>
    <w:p>
      <w:pPr>
        <w:ind w:firstLine="424"/>
        <w:jc w:val="center"/>
        <w:spacing w:after="0" w:line="440" w:lineRule="exact"/>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4"/>
        <w:jc w:val="center"/>
        <w:spacing w:after="0"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企业名称（盖章）：</w:t>
      </w:r>
      <w:r/>
    </w:p>
    <w:p>
      <w:pPr>
        <w:ind w:firstLine="4095"/>
        <w:spacing w:after="0" w:line="440" w:lineRule="exact"/>
        <w:rPr>
          <w:rFonts w:ascii="宋体" w:hAnsi="宋体" w:cs="宋体"/>
          <w:color w:val="000000" w:themeColor="text1"/>
          <w:sz w:val="32"/>
          <w:szCs w:val="32"/>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w:t>
      </w:r>
      <w:r/>
    </w:p>
    <w:p>
      <w:pPr>
        <w:jc w:val="center"/>
        <w:spacing w:after="0" w:line="440" w:lineRule="exact"/>
        <w:rPr>
          <w:rFonts w:ascii="宋体" w:hAnsi="宋体" w:cs="宋体"/>
          <w:color w:val="000000" w:themeColor="text1"/>
          <w:sz w:val="32"/>
          <w:szCs w:val="32"/>
          <w:highlight w:val="none"/>
          <w:lang w:val="zh-CN"/>
          <w14:textFill>
            <w14:solidFill>
              <w14:schemeClr w14:val="tx1"/>
            </w14:solidFill>
          </w14:textFill>
        </w:rPr>
      </w:pPr>
      <w:r>
        <w:rPr>
          <w:rFonts w:ascii="宋体" w:hAnsi="宋体" w:cs="宋体"/>
          <w:color w:val="000000" w:themeColor="text1"/>
          <w:sz w:val="32"/>
          <w:szCs w:val="32"/>
          <w:highlight w:val="none"/>
          <w:lang w:val="zh-CN"/>
          <w14:textFill>
            <w14:solidFill>
              <w14:schemeClr w14:val="tx1"/>
            </w14:solidFill>
          </w14:textFill>
        </w:rPr>
      </w:r>
      <w:r/>
    </w:p>
    <w:p>
      <w:pPr>
        <w:ind w:firstLine="422"/>
        <w:jc w:val="left"/>
        <w:spacing w:after="0" w:line="440" w:lineRule="exact"/>
        <w:rPr>
          <w:rFonts w:ascii="宋体" w:hAnsi="宋体"/>
          <w:color w:val="000000" w:themeColor="text1"/>
          <w:szCs w:val="22"/>
          <w:highlight w:val="none"/>
          <w14:textFill>
            <w14:solidFill>
              <w14:schemeClr w14:val="tx1"/>
            </w14:solidFill>
          </w14:textFill>
        </w:rPr>
      </w:pPr>
      <w:r>
        <w:rPr>
          <w:rFonts w:hint="eastAsia" w:ascii="宋体" w:hAnsi="宋体"/>
          <w:b/>
          <w:bCs/>
          <w:color w:val="000000" w:themeColor="text1"/>
          <w:szCs w:val="22"/>
          <w:highlight w:val="none"/>
          <w14:textFill>
            <w14:solidFill>
              <w14:schemeClr w14:val="tx1"/>
            </w14:solidFill>
          </w14:textFill>
        </w:rPr>
        <w:t xml:space="preserve">备注：</w:t>
      </w:r>
      <w:r>
        <w:rPr>
          <w:rFonts w:hint="eastAsia" w:ascii="宋体" w:hAnsi="宋体"/>
          <w:color w:val="000000" w:themeColor="text1"/>
          <w:szCs w:val="22"/>
          <w:highlight w:val="none"/>
          <w14:textFill>
            <w14:solidFill>
              <w14:schemeClr w14:val="tx1"/>
            </w14:solidFill>
          </w14:textFill>
        </w:rPr>
        <w:t xml:space="preserve">1.从业人员、营业收入、资产总额填报上一年度数据，无上一年度数据的新成立企业可不填报。</w:t>
      </w:r>
      <w:r/>
    </w:p>
    <w:p>
      <w:pPr>
        <w:ind w:firstLine="420"/>
        <w:jc w:val="left"/>
        <w:spacing w:after="0" w:line="440" w:lineRule="exact"/>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2.在服务采购项目中，服务由中小企业承接，即提供服务的人员为中小企业依照《中华人民共和国劳动合同法》订立劳动合同的从业人员。</w:t>
      </w:r>
      <w:r/>
    </w:p>
    <w:p>
      <w:pPr>
        <w:ind w:firstLine="420"/>
        <w:jc w:val="left"/>
        <w:spacing w:after="0" w:line="440" w:lineRule="exact"/>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3.《中小企业声明函》中所填的行业应与本采购标的对应的中小企业划分标准所属行业一致，不一致的不可享受相应政策优惠。</w:t>
      </w:r>
      <w:r>
        <w:rPr>
          <w:rFonts w:hint="eastAsia" w:ascii="宋体" w:hAnsi="宋体"/>
          <w:b/>
          <w:bCs/>
          <w:color w:val="000000" w:themeColor="text1"/>
          <w:szCs w:val="22"/>
          <w:highlight w:val="none"/>
          <w14:textFill>
            <w14:solidFill>
              <w14:schemeClr w14:val="tx1"/>
            </w14:solidFill>
          </w14:textFill>
        </w:rPr>
        <w:t xml:space="preserve">本采购标的对应的中小企业划分标准所属行业，以采购文件中具体规定为准。</w:t>
      </w:r>
      <w:r/>
    </w:p>
    <w:p>
      <w:pPr>
        <w:ind w:firstLine="422"/>
        <w:jc w:val="left"/>
        <w:spacing w:after="0" w:line="480" w:lineRule="exact"/>
        <w:rPr>
          <w:rFonts w:ascii="宋体" w:hAnsi="宋体"/>
          <w:b/>
          <w:bCs/>
          <w:color w:val="000000" w:themeColor="text1"/>
          <w:szCs w:val="22"/>
          <w:highlight w:val="none"/>
          <w14:textFill>
            <w14:solidFill>
              <w14:schemeClr w14:val="tx1"/>
            </w14:solidFill>
          </w14:textFill>
        </w:rPr>
      </w:pPr>
      <w:r>
        <w:rPr>
          <w:rFonts w:hint="eastAsia" w:ascii="宋体" w:hAnsi="宋体"/>
          <w:b/>
          <w:bCs/>
          <w:color w:val="000000" w:themeColor="text1"/>
          <w:szCs w:val="22"/>
          <w:highlight w:val="none"/>
          <w14:textFill>
            <w14:solidFill>
              <w14:schemeClr w14:val="tx1"/>
            </w14:solidFill>
          </w14:textFill>
        </w:rPr>
        <w:t xml:space="preserve">4.如未对（□中型企业、□小型企业、□微型企业）进行勾选，</w:t>
      </w:r>
      <w:r>
        <w:rPr>
          <w:rFonts w:hint="eastAsia" w:ascii="宋体" w:hAnsi="宋体"/>
          <w:b/>
          <w:bCs/>
          <w:color w:val="000000"/>
          <w:szCs w:val="22"/>
          <w:highlight w:val="none"/>
        </w:rPr>
        <w:t xml:space="preserve">视同非中小微企业，为</w:t>
      </w:r>
      <w:r>
        <w:rPr>
          <w:rFonts w:hint="eastAsia" w:ascii="宋体" w:hAnsi="宋体" w:cs="宋体"/>
          <w:b/>
          <w:bCs/>
          <w:color w:val="000000"/>
          <w:szCs w:val="21"/>
          <w:highlight w:val="none"/>
        </w:rPr>
        <w:t xml:space="preserve">无效投标</w:t>
      </w:r>
      <w:r>
        <w:rPr>
          <w:rFonts w:hint="eastAsia" w:ascii="宋体" w:hAnsi="宋体"/>
          <w:b/>
          <w:bCs/>
          <w:color w:val="000000"/>
          <w:szCs w:val="22"/>
          <w:highlight w:val="none"/>
        </w:rPr>
        <w:t xml:space="preserve">。</w:t>
      </w:r>
      <w:r/>
    </w:p>
    <w:p>
      <w:pPr>
        <w:ind w:firstLine="420"/>
        <w:jc w:val="left"/>
        <w:spacing w:after="0" w:line="440" w:lineRule="exact"/>
        <w:rPr>
          <w:color w:val="000000" w:themeColor="text1"/>
          <w:highlight w:val="none"/>
          <w:lang w:val="zh-CN"/>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5.成交单位为中小企业的，《中小企业声明函》将随成交结果同时公告</w:t>
      </w:r>
      <w:r>
        <w:rPr>
          <w:rFonts w:hint="eastAsia" w:ascii="宋体" w:hAnsi="宋体"/>
          <w:color w:val="000000" w:themeColor="text1"/>
          <w:szCs w:val="22"/>
          <w:highlight w:val="none"/>
          <w:lang w:val="zh-CN"/>
          <w14:textFill>
            <w14:solidFill>
              <w14:schemeClr w14:val="tx1"/>
            </w14:solidFill>
          </w14:textFill>
        </w:rPr>
        <w:t xml:space="preserve">。</w:t>
      </w:r>
      <w:r/>
    </w:p>
    <w:p>
      <w:pPr>
        <w:ind w:firstLine="420"/>
        <w:jc w:val="left"/>
        <w:spacing w:after="0" w:line="440" w:lineRule="exact"/>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 xml:space="preserve">6.</w:t>
      </w:r>
      <w:r>
        <w:rPr>
          <w:rFonts w:hint="eastAsia" w:ascii="宋体" w:hAnsi="宋体"/>
          <w:color w:val="000000" w:themeColor="text1"/>
          <w:szCs w:val="22"/>
          <w:highlight w:val="none"/>
          <w:lang w:val="zh-CN"/>
          <w14:textFill>
            <w14:solidFill>
              <w14:schemeClr w14:val="tx1"/>
            </w14:solidFill>
          </w14:textFill>
        </w:rPr>
        <w:t xml:space="preserve">若</w:t>
      </w:r>
      <w:r>
        <w:rPr>
          <w:rFonts w:hint="eastAsia" w:ascii="宋体" w:hAnsi="宋体"/>
          <w:color w:val="000000" w:themeColor="text1"/>
          <w:szCs w:val="22"/>
          <w:highlight w:val="none"/>
          <w14:textFill>
            <w14:solidFill>
              <w14:schemeClr w14:val="tx1"/>
            </w14:solidFill>
          </w14:textFill>
        </w:rPr>
        <w:t xml:space="preserve">磋商响应单位</w:t>
      </w:r>
      <w:r>
        <w:rPr>
          <w:rFonts w:hint="eastAsia" w:ascii="宋体" w:hAnsi="宋体"/>
          <w:color w:val="000000" w:themeColor="text1"/>
          <w:szCs w:val="22"/>
          <w:highlight w:val="none"/>
          <w:lang w:val="zh-CN"/>
          <w14:textFill>
            <w14:solidFill>
              <w14:schemeClr w14:val="tx1"/>
            </w14:solidFill>
          </w14:textFill>
        </w:rPr>
        <w:t xml:space="preserve">提供的“中小企业声明函”内容不实的，属于提供虚假材料谋取中标、成交，依照《中华人民共和国政府采购法》等国家有关规定追究相应责任。</w:t>
      </w:r>
      <w:r/>
    </w:p>
    <w:p>
      <w:pPr>
        <w:pStyle w:val="821"/>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821"/>
        <w:spacing w:after="0"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highlight w:val="none"/>
        </w:rPr>
      </w:pPr>
      <w:r>
        <w:rPr>
          <w:highlight w:val="none"/>
        </w:rPr>
      </w:r>
      <w:r/>
    </w:p>
    <w:p>
      <w:pPr>
        <w:spacing w:after="0" w:line="440" w:lineRule="exact"/>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spacing w:after="0" w:line="440" w:lineRule="exact"/>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spacing w:after="0" w:line="440" w:lineRule="exac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spacing w:after="0" w:line="440" w:lineRule="exac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附：中小企业划型标准规定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（一）农、林、牧、渔业。</w:t>
      </w:r>
      <w:r>
        <w:rPr>
          <w:rFonts w:hint="eastAsia" w:ascii="宋体" w:hAnsi="宋体"/>
          <w:color w:val="000000" w:themeColor="text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（二）工业。</w:t>
      </w:r>
      <w:r>
        <w:rPr>
          <w:rFonts w:hint="eastAsia" w:ascii="宋体" w:hAnsi="宋体"/>
          <w:color w:val="000000" w:themeColor="text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（三）建筑业。</w:t>
      </w:r>
      <w:r>
        <w:rPr>
          <w:rFonts w:hint="eastAsia" w:ascii="宋体" w:hAnsi="宋体"/>
          <w:color w:val="000000" w:themeColor="text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（四）批发业。</w:t>
      </w:r>
      <w:r>
        <w:rPr>
          <w:rFonts w:hint="eastAsia" w:ascii="宋体" w:hAnsi="宋体"/>
          <w:color w:val="000000" w:themeColor="text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（五）零售业。</w:t>
      </w:r>
      <w:r>
        <w:rPr>
          <w:rFonts w:hint="eastAsia" w:ascii="宋体" w:hAnsi="宋体"/>
          <w:color w:val="000000" w:themeColor="text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（六）交通运输业。</w:t>
      </w:r>
      <w:r>
        <w:rPr>
          <w:rFonts w:hint="eastAsia" w:ascii="宋体" w:hAnsi="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（七）仓储业。</w:t>
      </w:r>
      <w:r>
        <w:rPr>
          <w:rFonts w:hint="eastAsia" w:ascii="宋体" w:hAnsi="宋体"/>
          <w:color w:val="000000" w:themeColor="text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（八）邮政业。</w:t>
      </w:r>
      <w:r>
        <w:rPr>
          <w:rFonts w:hint="eastAsia" w:ascii="宋体" w:hAnsi="宋体"/>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（九）住宿业。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（十）餐饮业。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（十一）信息传输业。</w:t>
      </w:r>
      <w:r>
        <w:rPr>
          <w:rFonts w:hint="eastAsia" w:ascii="宋体" w:hAnsi="宋体"/>
          <w:color w:val="000000" w:themeColor="text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（十二）软件和信息技术服务业。</w:t>
      </w:r>
      <w:r>
        <w:rPr>
          <w:rFonts w:hint="eastAsia" w:ascii="宋体" w:hAnsi="宋体"/>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（十三）房地产开发经营。</w:t>
      </w:r>
      <w:r>
        <w:rPr>
          <w:rFonts w:hint="eastAsia" w:ascii="宋体" w:hAnsi="宋体"/>
          <w:color w:val="000000" w:themeColor="text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（十四）物业管理。</w:t>
      </w:r>
      <w:r>
        <w:rPr>
          <w:rFonts w:hint="eastAsia" w:ascii="宋体" w:hAnsi="宋体"/>
          <w:color w:val="000000" w:themeColor="text1"/>
          <w:highlight w:val="none"/>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after="0" w:line="440" w:lineRule="exact"/>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（十五）租赁和商务服务业。</w:t>
      </w:r>
      <w:r>
        <w:rPr>
          <w:rFonts w:hint="eastAsia" w:ascii="宋体" w:hAnsi="宋体"/>
          <w:color w:val="000000" w:themeColor="text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35"/>
        <w:ind w:firstLine="422"/>
        <w:spacing w:after="0" w:line="440" w:lineRule="exact"/>
        <w:rPr>
          <w:rFonts w:hAnsi="宋体" w:eastAsia="宋体"/>
          <w:color w:val="000000" w:themeColor="text1"/>
          <w:sz w:val="21"/>
          <w:szCs w:val="24"/>
          <w:highlight w:val="none"/>
          <w14:textFill>
            <w14:solidFill>
              <w14:schemeClr w14:val="tx1"/>
            </w14:solidFill>
          </w14:textFill>
        </w:rPr>
      </w:pPr>
      <w:r>
        <w:rPr>
          <w:rFonts w:hint="eastAsia" w:hAnsi="宋体" w:eastAsia="宋体"/>
          <w:b/>
          <w:color w:val="000000" w:themeColor="text1"/>
          <w:sz w:val="21"/>
          <w:szCs w:val="24"/>
          <w:highlight w:val="none"/>
          <w14:textFill>
            <w14:solidFill>
              <w14:schemeClr w14:val="tx1"/>
            </w14:solidFill>
          </w14:textFill>
        </w:rPr>
        <w:t xml:space="preserve">（十六）其他未列明行业。</w:t>
      </w:r>
      <w:r>
        <w:rPr>
          <w:rFonts w:hint="eastAsia" w:hAnsi="宋体" w:eastAsia="宋体"/>
          <w:color w:val="000000" w:themeColor="text1"/>
          <w:sz w:val="21"/>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ind w:right="-4"/>
        <w:pageBreakBefore/>
        <w:spacing w:after="0"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bookmarkStart w:id="71" w:name="OLE_LINK13"/>
      <w:r/>
      <w:bookmarkStart w:id="72" w:name="OLE_LINK14"/>
      <w:r>
        <w:rPr>
          <w:rFonts w:hint="eastAsia" w:ascii="宋体" w:hAnsi="宋体" w:cs="宋体"/>
          <w:b/>
          <w:color w:val="000000" w:themeColor="text1"/>
          <w:szCs w:val="21"/>
          <w:highlight w:val="none"/>
          <w14:textFill>
            <w14:solidFill>
              <w14:schemeClr w14:val="tx1"/>
            </w14:solidFill>
          </w14:textFill>
        </w:rPr>
        <w:t xml:space="preserve">残疾人福利性单位声明函</w:t>
      </w:r>
      <w:r/>
    </w:p>
    <w:p>
      <w:pPr>
        <w:jc w:val="center"/>
        <w:spacing w:after="0" w:line="360" w:lineRule="auto"/>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 xml:space="preserve">残疾人福利性单位声明函</w:t>
      </w:r>
      <w:bookmarkEnd w:id="71"/>
      <w:r/>
      <w:bookmarkEnd w:id="72"/>
      <w:r/>
      <w:r/>
    </w:p>
    <w:p>
      <w:pPr>
        <w:ind w:firstLine="444"/>
        <w:spacing w:after="0" w:line="44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Cs w:val="21"/>
          <w:highlight w:val="none"/>
          <w14:textFill>
            <w14:solidFill>
              <w14:schemeClr w14:val="tx1"/>
            </w14:solidFill>
          </w14:textFill>
        </w:rPr>
        <w:t xml:space="preserve">〔2017〕141</w:t>
      </w:r>
      <w:r>
        <w:rPr>
          <w:rFonts w:hint="eastAsia" w:ascii="宋体" w:hAnsi="宋体" w:cs="宋体"/>
          <w:color w:val="000000" w:themeColor="text1"/>
          <w:spacing w:val="6"/>
          <w:szCs w:val="21"/>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after="0" w:line="44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本单位对上述声明的真实性负责。如有虚假，将依法承担相应责任。</w:t>
      </w:r>
      <w:r/>
    </w:p>
    <w:p>
      <w:pPr>
        <w:ind w:firstLine="444"/>
        <w:spacing w:after="0" w:line="440" w:lineRule="exact"/>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444"/>
        <w:spacing w:after="0" w:line="440" w:lineRule="exact"/>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right="1560" w:firstLine="444"/>
        <w:jc w:val="center"/>
        <w:spacing w:after="0" w:line="440" w:lineRule="exact"/>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单位名称（盖章）：</w:t>
      </w:r>
      <w:r/>
    </w:p>
    <w:p>
      <w:pPr>
        <w:ind w:right="1560" w:firstLine="444"/>
        <w:jc w:val="center"/>
        <w:spacing w:after="0" w:line="440" w:lineRule="exact"/>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r/>
    </w:p>
    <w:p>
      <w:pPr>
        <w:ind w:firstLine="444"/>
        <w:spacing w:after="0" w:line="440" w:lineRule="exact"/>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备注：</w:t>
      </w:r>
      <w:r>
        <w:rPr>
          <w:rFonts w:hint="eastAsia" w:ascii="宋体" w:hAnsi="宋体" w:cs="宋体"/>
          <w:color w:val="000000" w:themeColor="text1"/>
          <w:spacing w:val="6"/>
          <w:szCs w:val="21"/>
          <w:highlight w:val="none"/>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after="0"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92" w:firstLine="388"/>
        <w:spacing w:after="0"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right="492" w:firstLine="388"/>
        <w:jc w:val="center"/>
        <w:spacing w:after="0"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right="492" w:firstLine="388"/>
        <w:jc w:val="center"/>
        <w:spacing w:after="0"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jc w:val="left"/>
        <w:spacing w:after="0"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ind w:firstLine="422"/>
        <w:jc w:val="center"/>
        <w:spacing w:after="0"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after="0"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after="0"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after="0"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after="0"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ageBreakBefore/>
        <w:spacing w:after="0"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5.监狱企业证明文件</w:t>
      </w:r>
      <w:r/>
    </w:p>
    <w:p>
      <w:pPr>
        <w:jc w:val="center"/>
        <w:spacing w:after="0"/>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监狱企业声明函</w:t>
      </w:r>
      <w:r/>
    </w:p>
    <w:p>
      <w:pPr>
        <w:pStyle w:val="859"/>
        <w:ind w:firstLine="480"/>
        <w:spacing w:before="0" w:beforeAutospacing="0" w:after="0" w:afterAutospacing="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59"/>
        <w:ind w:firstLine="420"/>
        <w:spacing w:before="0" w:beforeAutospacing="0" w:after="0" w:afterAutospacing="0" w:line="44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本企业（单位）郑重声明下列事项（按照实际情况勾选或填空）：</w:t>
      </w:r>
      <w:r/>
    </w:p>
    <w:p>
      <w:pPr>
        <w:pStyle w:val="859"/>
        <w:ind w:firstLine="420"/>
        <w:spacing w:before="0" w:beforeAutospacing="0" w:after="0" w:afterAutospacing="0" w:line="44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本企业（单位）为直接投标人提供本企业（单位）的服务。</w:t>
      </w:r>
      <w:r/>
    </w:p>
    <w:p>
      <w:pPr>
        <w:pStyle w:val="859"/>
        <w:ind w:firstLine="420"/>
        <w:spacing w:before="0" w:beforeAutospacing="0" w:after="0" w:afterAutospacing="0" w:line="44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（1）本企业（单位）</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（请填写：是、不是）监狱企业。后附省级以上监狱管理局、戒毒管理局（含新疆生产建设兵团）出具的属于监狱企业的证明文件。</w:t>
      </w:r>
      <w:r/>
    </w:p>
    <w:p>
      <w:pPr>
        <w:pStyle w:val="859"/>
        <w:ind w:firstLine="420"/>
        <w:spacing w:before="0" w:beforeAutospacing="0" w:after="0" w:afterAutospacing="0" w:line="44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（2）本企业（单位）</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（请填写：是、不是）为联合体一方，提供本企业（单位）的服务。本企业（单位）提供协议合同金额占到共同投标协议合同总金额的比例为</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w:t>
      </w:r>
      <w:r/>
    </w:p>
    <w:p>
      <w:pPr>
        <w:pStyle w:val="859"/>
        <w:ind w:firstLine="420"/>
        <w:spacing w:before="0" w:beforeAutospacing="0" w:after="0" w:afterAutospacing="0" w:line="44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本企业（单位）对上述声明的真实性负责。如有虚假，将依法承担相应责任。</w:t>
      </w:r>
      <w:r/>
    </w:p>
    <w:p>
      <w:pPr>
        <w:pStyle w:val="859"/>
        <w:ind w:firstLine="480"/>
        <w:spacing w:before="0" w:beforeAutospacing="0" w:after="0" w:afterAutospacing="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859"/>
        <w:ind w:firstLine="480"/>
        <w:spacing w:before="0" w:beforeAutospacing="0" w:after="0" w:afterAutospacing="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right="1560" w:firstLine="444"/>
        <w:jc w:val="center"/>
        <w:spacing w:after="0" w:line="440" w:lineRule="exact"/>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单位名称（盖章）：</w:t>
      </w:r>
      <w:r/>
    </w:p>
    <w:p>
      <w:pPr>
        <w:pStyle w:val="821"/>
        <w:ind w:firstLine="444"/>
        <w:spacing w:after="0" w:line="440" w:lineRule="exact"/>
        <w:rPr>
          <w:color w:val="000000" w:themeColor="text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w:t>
      </w:r>
      <w:r>
        <w:rPr>
          <w:rFonts w:hint="eastAsia" w:ascii="宋体" w:hAnsi="宋体" w:cs="宋体"/>
          <w:color w:val="000000" w:themeColor="text1"/>
          <w:spacing w:val="6"/>
          <w:sz w:val="21"/>
          <w:szCs w:val="21"/>
          <w:highlight w:val="none"/>
          <w14:textFill>
            <w14:solidFill>
              <w14:schemeClr w14:val="tx1"/>
            </w14:solidFill>
          </w14:textFill>
        </w:rPr>
        <w:t xml:space="preserve">日  期：</w:t>
      </w:r>
      <w:r/>
    </w:p>
    <w:p>
      <w:pPr>
        <w:ind w:firstLine="422"/>
        <w:jc w:val="center"/>
        <w:spacing w:after="0"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after="0"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after="0"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after="0"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after="0"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ageBreakBefore/>
        <w:spacing w:after="0"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投标（响应）保证承诺书</w:t>
      </w:r>
      <w:r/>
    </w:p>
    <w:p>
      <w:pPr>
        <w:pStyle w:val="821"/>
        <w:jc w:val="center"/>
        <w:spacing w:after="0" w:line="440" w:lineRule="exac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投标（响应）保证承诺书</w:t>
      </w:r>
      <w:r/>
    </w:p>
    <w:p>
      <w:pPr>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u w:val="single"/>
          <w14:textFill>
            <w14:solidFill>
              <w14:schemeClr w14:val="tx1"/>
            </w14:solidFill>
          </w14:textFill>
        </w:rPr>
        <w:t xml:space="preserve"> 采购代理机构名称） </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（项目名称和采购编号） </w:t>
      </w:r>
      <w:r>
        <w:rPr>
          <w:rFonts w:hint="eastAsia" w:ascii="宋体" w:hAnsi="宋体" w:cs="宋体"/>
          <w:color w:val="000000" w:themeColor="text1"/>
          <w:szCs w:val="21"/>
          <w:highlight w:val="none"/>
          <w14:textFill>
            <w14:solidFill>
              <w14:schemeClr w14:val="tx1"/>
            </w14:solidFill>
          </w14:textFill>
        </w:rPr>
        <w:t xml:space="preserve">的投标（响应），并做出如下承诺：</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一、除不可抗力外，我单位如果发生以下行为，将在行为发生的10个工作日内，向贵方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1.自投标（响应）截止时间至本项目发布中标（成交）公告为止，撤销投标（响应）；</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2.中标（成交）后不依法与采购人签订合同；</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3.中标（成交）后不按本采购文件规定向采购人提交履约保证金（如有）；</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4.中标（成交）后不按本采购文件规定向贵方缴纳采购代理费。</w:t>
      </w:r>
      <w:r/>
    </w:p>
    <w:p>
      <w:pPr>
        <w:ind w:firstLine="420"/>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二、我单位知晓上述行为的法律后果，承认本承诺书作为贵方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要求我单位履行违约赔偿义务的依据作用。</w:t>
      </w:r>
      <w:r/>
    </w:p>
    <w:p>
      <w:pPr>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投标（响应）人（盖公章）：</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 </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spacing w:after="0" w:line="44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u w:val="single"/>
          <w14:textFill>
            <w14:solidFill>
              <w14:schemeClr w14:val="tx1"/>
            </w14:solidFill>
          </w14:textFill>
        </w:rPr>
        <w:t xml:space="preserve">                      </w:t>
      </w:r>
      <w:r/>
    </w:p>
    <w:p>
      <w:pPr>
        <w:pStyle w:val="1341"/>
        <w:spacing w:after="0" w:line="360" w:lineRule="auto"/>
        <w:rPr>
          <w:rFonts w:ascii="宋体" w:hAnsi="宋体" w:eastAsia="宋体" w:cs="宋体"/>
          <w:b/>
          <w:bCs/>
          <w:color w:val="000000" w:themeColor="text1"/>
          <w:szCs w:val="21"/>
          <w:highlight w:val="none"/>
          <w:lang w:val="zh-CN" w:eastAsia="zh-CN"/>
          <w14:textFill>
            <w14:solidFill>
              <w14:schemeClr w14:val="tx1"/>
            </w14:solidFill>
          </w14:textFill>
        </w:rPr>
      </w:pPr>
      <w:r>
        <w:rPr>
          <w:rFonts w:ascii="宋体" w:hAnsi="宋体" w:eastAsia="宋体" w:cs="宋体"/>
          <w:b/>
          <w:bCs/>
          <w:color w:val="000000" w:themeColor="text1"/>
          <w:szCs w:val="21"/>
          <w:highlight w:val="none"/>
          <w:lang w:val="zh-CN" w:eastAsia="zh-CN"/>
          <w14:textFill>
            <w14:solidFill>
              <w14:schemeClr w14:val="tx1"/>
            </w14:solidFill>
          </w14:textFill>
        </w:rPr>
      </w:r>
      <w:r/>
    </w:p>
    <w:p>
      <w:pPr>
        <w:spacing w:after="0"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spacing w:after="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after="0"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after="0"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keepLines w:val="0"/>
        <w:keepNext w:val="0"/>
        <w:pageBreakBefore/>
        <w:spacing w:after="0" w:line="440" w:lineRule="exact"/>
        <w:widowControl w:val="off"/>
        <w:rPr>
          <w:rFonts w:hint="default" w:ascii="宋体" w:hAnsi="宋体" w:eastAsia="宋体" w:cs="宋体"/>
          <w:b/>
          <w:color w:val="000000"/>
          <w:highlight w:val="none"/>
        </w:rPr>
        <w:outlineLvl w:val="1"/>
      </w:pPr>
      <w:r>
        <w:rPr>
          <w:rFonts w:hint="eastAsia" w:ascii="宋体" w:hAnsi="宋体" w:eastAsia="宋体" w:cs="宋体"/>
          <w:b/>
          <w:bCs/>
          <w:color w:val="000000"/>
          <w:szCs w:val="21"/>
          <w:highlight w:val="none"/>
          <w:lang w:val="zh-CN"/>
        </w:rPr>
        <w:t xml:space="preserve">附件</w:t>
      </w:r>
      <w:r>
        <w:rPr>
          <w:rFonts w:hint="eastAsia" w:ascii="宋体" w:hAnsi="宋体" w:cs="宋体"/>
          <w:b/>
          <w:bCs/>
          <w:color w:val="000000"/>
          <w:szCs w:val="21"/>
          <w:highlight w:val="none"/>
          <w:lang w:val="en-US" w:eastAsia="zh-CN"/>
        </w:rPr>
        <w:t xml:space="preserve">9</w:t>
      </w:r>
      <w:r>
        <w:rPr>
          <w:rFonts w:hint="eastAsia" w:ascii="宋体" w:hAnsi="宋体" w:eastAsia="宋体" w:cs="宋体"/>
          <w:b/>
          <w:bCs/>
          <w:color w:val="000000"/>
          <w:szCs w:val="21"/>
          <w:highlight w:val="none"/>
          <w:lang w:val="zh-CN"/>
        </w:rPr>
        <w:t xml:space="preserve">、</w:t>
      </w:r>
      <w:r>
        <w:rPr>
          <w:rFonts w:hint="eastAsia" w:ascii="宋体" w:hAnsi="宋体" w:eastAsia="宋体" w:cs="宋体"/>
          <w:b/>
          <w:color w:val="000000"/>
          <w:szCs w:val="21"/>
          <w:highlight w:val="none"/>
        </w:rPr>
        <w:t xml:space="preserve">政府采购合同信用融资政策告知函（该项为通知内容，不需要作为响应文件组成）</w:t>
      </w:r>
      <w:r/>
    </w:p>
    <w:p>
      <w:pPr>
        <w:jc w:val="center"/>
        <w:keepLines w:val="0"/>
        <w:keepNext w:val="0"/>
        <w:spacing w:after="0" w:line="440" w:lineRule="exact"/>
        <w:widowControl w:val="off"/>
        <w:rPr>
          <w:rFonts w:hint="default" w:ascii="宋体" w:hAnsi="宋体" w:eastAsia="宋体" w:cs="宋体"/>
          <w:b/>
          <w:color w:val="000000"/>
          <w:sz w:val="28"/>
          <w:szCs w:val="28"/>
          <w:highlight w:val="none"/>
        </w:rPr>
      </w:pPr>
      <w:r>
        <w:rPr>
          <w:rFonts w:hint="default" w:ascii="宋体" w:hAnsi="宋体" w:eastAsia="宋体" w:cs="宋体"/>
          <w:b/>
          <w:color w:val="000000"/>
          <w:sz w:val="28"/>
          <w:szCs w:val="28"/>
          <w:highlight w:val="none"/>
        </w:rPr>
      </w:r>
      <w:r/>
    </w:p>
    <w:p>
      <w:pPr>
        <w:jc w:val="center"/>
        <w:keepLines w:val="0"/>
        <w:keepNext w:val="0"/>
        <w:spacing w:after="0" w:line="440" w:lineRule="exact"/>
        <w:widowControl w:val="off"/>
        <w:rPr>
          <w:rFonts w:hint="default"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政府采购合同信用融资政策告知函</w:t>
      </w:r>
      <w:r/>
    </w:p>
    <w:p>
      <w:pPr>
        <w:keepLines w:val="0"/>
        <w:keepNext w:val="0"/>
        <w:spacing w:after="0" w:line="440" w:lineRule="exact"/>
        <w:widowControl w:val="off"/>
        <w:rPr>
          <w:rFonts w:hint="default" w:ascii="宋体" w:hAnsi="宋体" w:eastAsia="宋体" w:cs="宋体"/>
          <w:b/>
          <w:color w:val="000000"/>
          <w:szCs w:val="21"/>
          <w:highlight w:val="none"/>
        </w:rPr>
      </w:pPr>
      <w:r>
        <w:rPr>
          <w:rFonts w:hint="eastAsia" w:ascii="宋体" w:hAnsi="宋体" w:eastAsia="宋体" w:cs="宋体"/>
          <w:b/>
          <w:color w:val="000000"/>
          <w:szCs w:val="21"/>
          <w:highlight w:val="none"/>
        </w:rPr>
        <w:t xml:space="preserve">各政府采购供应商：</w:t>
      </w:r>
      <w:r/>
    </w:p>
    <w:p>
      <w:pPr>
        <w:ind w:firstLine="420"/>
        <w:keepLines w:val="0"/>
        <w:keepNext w:val="0"/>
        <w:spacing w:after="0" w:line="440" w:lineRule="exact"/>
        <w:widowControl w:val="off"/>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 xml:space="preserve">欢迎贵公司参加苏州市政府采购活动！</w:t>
      </w:r>
      <w:r/>
    </w:p>
    <w:p>
      <w:pPr>
        <w:ind w:firstLine="420"/>
        <w:jc w:val="left"/>
        <w:keepLines w:val="0"/>
        <w:keepNext w:val="0"/>
        <w:spacing w:line="440" w:lineRule="exact"/>
        <w:widowControl w:val="off"/>
        <w:rPr>
          <w:rFonts w:hint="default"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both"/>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p>
      <w:pPr>
        <w:jc w:val="right"/>
        <w:spacing w:after="0" w:line="360" w:lineRule="auto"/>
        <w:rPr>
          <w:rFonts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（全文完）</w:t>
      </w:r>
      <w:r/>
    </w:p>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080" w:bottom="1440" w:left="1080" w:header="1020" w:footer="68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方正仿宋简体">
    <w:panose1 w:val="020B05030202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7"/>
                            <w:rPr>
                              <w:rStyle w:val="870"/>
                            </w:rPr>
                          </w:pPr>
                          <w:r>
                            <w:fldChar w:fldCharType="begin"/>
                          </w:r>
                          <w:r>
                            <w:rPr>
                              <w:rStyle w:val="870"/>
                            </w:rPr>
                            <w:instrText xml:space="preserve">PAGE  </w:instrText>
                          </w:r>
                          <w:r>
                            <w:fldChar w:fldCharType="separate"/>
                          </w:r>
                          <w:r>
                            <w:rPr>
                              <w:rStyle w:val="870"/>
                            </w:rPr>
                            <w:t xml:space="preserve">71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rPr>
                        <w:rStyle w:val="870"/>
                      </w:rPr>
                    </w:pPr>
                    <w:r>
                      <w:fldChar w:fldCharType="begin"/>
                    </w:r>
                    <w:r>
                      <w:rPr>
                        <w:rStyle w:val="870"/>
                      </w:rPr>
                      <w:instrText xml:space="preserve">PAGE  </w:instrText>
                    </w:r>
                    <w:r>
                      <w:fldChar w:fldCharType="separate"/>
                    </w:r>
                    <w:r>
                      <w:rPr>
                        <w:rStyle w:val="870"/>
                      </w:rPr>
                      <w:t xml:space="preserve">71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7"/>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rPr>
        <w:rFonts w:ascii="宋体"/>
      </w:rPr>
      <w:pBdr>
        <w:bottom w:val="none" w:color="auto" w:sz="0" w:space="1"/>
      </w:pBdr>
    </w:pPr>
    <w:r>
      <w:rPr>
        <w:rFonts w:hint="eastAsia" w:ascii="宋体" w:hAnsi="宋体" w:eastAsia="宋体" w:cs="宋体"/>
        <w:szCs w:val="22"/>
        <w:lang w:eastAsia="zh-CN"/>
      </w:rPr>
      <w:t xml:space="preserve">名源工程招投标咨询（苏州）有限公司</w:t>
    </w:r>
    <w:r>
      <w:rPr>
        <w:rFonts w:hint="eastAsia"/>
        <w:szCs w:val="22"/>
      </w:rPr>
      <w:t xml:space="preserve"> </w:t>
    </w:r>
    <w:r>
      <w:rPr>
        <w:rFonts w:hint="eastAsia"/>
      </w:rPr>
      <w:t xml:space="preserve">                                                          </w:t>
    </w:r>
    <w:r>
      <w:rPr>
        <w:rFonts w:hint="eastAsia" w:ascii="宋体" w:hAnsi="宋体"/>
      </w:rPr>
      <w:t xml:space="preserve">SZXHC2023-WJ-C-008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rPr>
        <w:rFonts w:hint="eastAsia" w:ascii="宋体" w:hAnsi="宋体" w:eastAsia="宋体" w:cs="宋体"/>
        <w:szCs w:val="22"/>
        <w:lang w:eastAsia="zh-CN"/>
      </w:rPr>
      <w:pBdr>
        <w:bottom w:val="single" w:color="auto" w:sz="4" w:space="1"/>
      </w:pBdr>
    </w:pPr>
    <w:r>
      <w:rPr>
        <w:rFonts w:hint="eastAsia" w:ascii="宋体" w:hAnsi="宋体" w:eastAsia="宋体" w:cs="宋体"/>
        <w:szCs w:val="22"/>
        <w:lang w:eastAsia="zh-CN"/>
      </w:rPr>
      <w:t xml:space="preserve">名源工程招投标咨询（苏州）有限公司</w:t>
    </w:r>
    <w:r>
      <w:rPr>
        <w:rFonts w:hint="eastAsia"/>
        <w:szCs w:val="22"/>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eastAsia="宋体" w:cs="宋体"/>
        <w:szCs w:val="22"/>
        <w:lang w:eastAsia="zh-CN"/>
      </w:rPr>
      <w:t xml:space="preserve">  JSZC-320509-MYDL-C2026-0002</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rPr>
        <w:rFonts w:hint="eastAsia" w:ascii="宋体" w:hAnsi="宋体" w:eastAsia="宋体" w:cs="宋体"/>
        <w:szCs w:val="22"/>
        <w:lang w:eastAsia="zh-CN"/>
      </w:rPr>
      <w:pBdr>
        <w:bottom w:val="single" w:color="auto" w:sz="4" w:space="1"/>
      </w:pBdr>
    </w:pPr>
    <w:r>
      <w:rPr>
        <w:rFonts w:hint="eastAsia" w:ascii="宋体" w:hAnsi="宋体" w:eastAsia="宋体" w:cs="宋体"/>
        <w:szCs w:val="22"/>
        <w:lang w:eastAsia="zh-CN"/>
      </w:rPr>
      <w:t xml:space="preserve">名源工程招投标咨询（苏州）有限公司</w:t>
    </w:r>
    <w:r>
      <w:rPr>
        <w:rFonts w:hint="eastAsia"/>
        <w:szCs w:val="22"/>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eastAsia="宋体" w:cs="宋体"/>
        <w:szCs w:val="22"/>
        <w:lang w:eastAsia="zh-CN"/>
      </w:rPr>
      <w:t xml:space="preserve">  JSZC-320509-MYDL-C2026-0002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2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1295"/>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japaneseCounting"/>
      <w:pStyle w:val="1402"/>
      <w:isLgl w:val="false"/>
      <w:suff w:val="tab"/>
      <w:lvlText w:val="（%1）"/>
      <w:lvlJc w:val="left"/>
      <w:pPr>
        <w:ind w:left="720" w:hanging="720"/>
        <w:tabs>
          <w:tab w:val="left" w:pos="720" w:leader="none"/>
        </w:tabs>
      </w:pPr>
      <w:rPr>
        <w:rFonts w:hint="default"/>
      </w:rPr>
    </w:lvl>
    <w:lvl w:ilvl="1">
      <w:start w:val="1"/>
      <w:numFmt w:val="lowerLetter"/>
      <w:pStyle w:val="1276"/>
      <w:isLgl w:val="false"/>
      <w:suff w:val="tab"/>
      <w:lvlText w:val="%2)"/>
      <w:lvlJc w:val="left"/>
      <w:pPr>
        <w:ind w:left="840" w:hanging="420"/>
        <w:tabs>
          <w:tab w:val="left" w:pos="840" w:leader="none"/>
        </w:tabs>
      </w:pPr>
    </w:lvl>
    <w:lvl w:ilvl="2">
      <w:start w:val="1"/>
      <w:numFmt w:val="lowerRoman"/>
      <w:pStyle w:val="1414"/>
      <w:isLgl w:val="false"/>
      <w:suff w:val="tab"/>
      <w:lvlText w:val="%3."/>
      <w:lvlJc w:val="right"/>
      <w:pPr>
        <w:ind w:left="1260" w:hanging="420"/>
        <w:tabs>
          <w:tab w:val="left" w:pos="1260" w:leader="none"/>
        </w:tabs>
      </w:pPr>
    </w:lvl>
    <w:lvl w:ilvl="3">
      <w:start w:val="1"/>
      <w:numFmt w:val="decimal"/>
      <w:pStyle w:val="1354"/>
      <w:isLgl w:val="false"/>
      <w:suff w:val="tab"/>
      <w:lvlText w:val="%4."/>
      <w:lvlJc w:val="left"/>
      <w:pPr>
        <w:ind w:left="1680" w:hanging="420"/>
        <w:tabs>
          <w:tab w:val="left" w:pos="1680" w:leader="none"/>
        </w:tabs>
      </w:pPr>
    </w:lvl>
    <w:lvl w:ilvl="4">
      <w:start w:val="1"/>
      <w:numFmt w:val="lowerLetter"/>
      <w:pStyle w:val="136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upperLetter"/>
      <w:pStyle w:val="1411"/>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47"/>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japaneseCounting"/>
      <w:pStyle w:val="1173"/>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18"/>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japaneseCounting"/>
      <w:pStyle w:val="1309"/>
      <w:isLgl w:val="false"/>
      <w:suff w:val="tab"/>
      <w:lvlText w:val="%1、"/>
      <w:lvlJc w:val="left"/>
      <w:pPr>
        <w:ind w:left="840" w:hanging="420"/>
        <w:tabs>
          <w:tab w:val="left" w:pos="840" w:leader="none"/>
        </w:tabs>
      </w:pPr>
      <w:rPr>
        <w:rFonts w:hint="eastAsia"/>
      </w:rPr>
    </w:lvl>
    <w:lvl w:ilvl="1">
      <w:start w:val="1"/>
      <w:numFmt w:val="lowerLetter"/>
      <w:pStyle w:val="1306"/>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11"/>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0">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30"/>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1">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371"/>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21"/>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251"/>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66"/>
      <w:isLgl w:val="false"/>
      <w:suff w:val="tab"/>
      <w:lvlText w:val="%1、"/>
      <w:lvlJc w:val="left"/>
      <w:pPr>
        <w:ind w:left="810" w:hanging="360"/>
        <w:tabs>
          <w:tab w:val="left" w:pos="810" w:leader="none"/>
        </w:tabs>
      </w:pPr>
      <w:rPr>
        <w:rFonts w:hint="default"/>
      </w:rPr>
    </w:lvl>
    <w:lvl w:ilvl="1">
      <w:start w:val="1"/>
      <w:numFmt w:val="lowerLetter"/>
      <w:pStyle w:val="1315"/>
      <w:isLgl w:val="false"/>
      <w:suff w:val="tab"/>
      <w:lvlText w:val="%2)"/>
      <w:lvlJc w:val="left"/>
      <w:pPr>
        <w:ind w:left="1290" w:hanging="420"/>
        <w:tabs>
          <w:tab w:val="left" w:pos="1290" w:leader="none"/>
        </w:tabs>
      </w:pPr>
    </w:lvl>
    <w:lvl w:ilvl="2">
      <w:start w:val="1"/>
      <w:numFmt w:val="lowerRoman"/>
      <w:pStyle w:val="1391"/>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6"/>
  </w:num>
  <w:num w:numId="2">
    <w:abstractNumId w:val="5"/>
  </w:num>
  <w:num w:numId="3">
    <w:abstractNumId w:val="11"/>
  </w:num>
  <w:num w:numId="4">
    <w:abstractNumId w:val="3"/>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uiPriority w:val="0"/>
    <w:qFormat/>
    <w:pPr>
      <w:jc w:val="both"/>
      <w:spacing w:after="160" w:line="278" w:lineRule="auto"/>
      <w:widowControl w:val="off"/>
    </w:pPr>
    <w:rPr>
      <w:rFonts w:hint="default" w:ascii="Calibri" w:hAnsi="Calibri" w:eastAsia="宋体" w:cs="Times New Roman"/>
      <w:sz w:val="21"/>
      <w:lang w:val="en-US" w:eastAsia="zh-CN" w:bidi="ar-SA"/>
    </w:rPr>
  </w:style>
  <w:style w:type="paragraph" w:styleId="795">
    <w:name w:val="Heading 1"/>
    <w:basedOn w:val="794"/>
    <w:next w:val="794"/>
    <w:link w:val="1023"/>
    <w:uiPriority w:val="0"/>
    <w:qFormat/>
    <w:pPr>
      <w:ind w:left="405" w:hanging="405"/>
      <w:jc w:val="left"/>
      <w:keepNext/>
      <w:spacing w:line="300" w:lineRule="auto"/>
      <w:tabs>
        <w:tab w:val="left" w:pos="405" w:leader="none"/>
      </w:tabs>
      <w:outlineLvl w:val="0"/>
    </w:pPr>
    <w:rPr>
      <w:sz w:val="28"/>
    </w:rPr>
  </w:style>
  <w:style w:type="paragraph" w:styleId="796">
    <w:name w:val="Heading 2"/>
    <w:basedOn w:val="794"/>
    <w:next w:val="794"/>
    <w:link w:val="1024"/>
    <w:uiPriority w:val="0"/>
    <w:qFormat/>
    <w:pPr>
      <w:keepLines/>
      <w:keepNext/>
      <w:spacing w:before="260" w:after="260" w:line="413" w:lineRule="auto"/>
      <w:outlineLvl w:val="1"/>
    </w:pPr>
    <w:rPr>
      <w:rFonts w:ascii="Arial" w:hAnsi="Arial" w:eastAsia="黑体"/>
      <w:b/>
      <w:sz w:val="32"/>
    </w:rPr>
  </w:style>
  <w:style w:type="paragraph" w:styleId="797">
    <w:name w:val="Heading 3"/>
    <w:basedOn w:val="794"/>
    <w:next w:val="794"/>
    <w:link w:val="1025"/>
    <w:uiPriority w:val="0"/>
    <w:qFormat/>
    <w:pPr>
      <w:keepLines/>
      <w:keepNext/>
      <w:spacing w:before="260" w:after="260" w:line="413" w:lineRule="auto"/>
      <w:outlineLvl w:val="2"/>
    </w:pPr>
    <w:rPr>
      <w:b/>
      <w:sz w:val="32"/>
    </w:rPr>
  </w:style>
  <w:style w:type="paragraph" w:styleId="798">
    <w:name w:val="Heading 4"/>
    <w:basedOn w:val="794"/>
    <w:next w:val="794"/>
    <w:link w:val="1026"/>
    <w:uiPriority w:val="0"/>
    <w:qFormat/>
    <w:pPr>
      <w:keepLines/>
      <w:keepNext/>
      <w:spacing w:before="280" w:after="290" w:line="372" w:lineRule="auto"/>
      <w:outlineLvl w:val="3"/>
    </w:pPr>
    <w:rPr>
      <w:rFonts w:ascii="Arial" w:hAnsi="Arial" w:eastAsia="黑体"/>
      <w:b/>
      <w:sz w:val="28"/>
    </w:rPr>
  </w:style>
  <w:style w:type="paragraph" w:styleId="799">
    <w:name w:val="Heading 5"/>
    <w:basedOn w:val="794"/>
    <w:next w:val="794"/>
    <w:link w:val="1027"/>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800">
    <w:name w:val="Heading 6"/>
    <w:basedOn w:val="794"/>
    <w:next w:val="794"/>
    <w:link w:val="1028"/>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801">
    <w:name w:val="Heading 7"/>
    <w:basedOn w:val="794"/>
    <w:next w:val="794"/>
    <w:uiPriority w:val="0"/>
    <w:qFormat/>
    <w:pPr>
      <w:ind w:left="1296" w:hanging="1296"/>
      <w:keepLines/>
      <w:keepNext/>
      <w:spacing w:before="120" w:after="60" w:line="360" w:lineRule="auto"/>
      <w:tabs>
        <w:tab w:val="left" w:pos="1296" w:leader="none"/>
      </w:tabs>
      <w:outlineLvl w:val="6"/>
    </w:pPr>
    <w:rPr>
      <w:rFonts w:eastAsia="黑体"/>
    </w:rPr>
  </w:style>
  <w:style w:type="paragraph" w:styleId="802">
    <w:name w:val="Heading 8"/>
    <w:basedOn w:val="794"/>
    <w:next w:val="794"/>
    <w:uiPriority w:val="0"/>
    <w:qFormat/>
    <w:pPr>
      <w:ind w:left="1440" w:hanging="1440"/>
      <w:keepLines/>
      <w:keepNext/>
      <w:spacing w:before="120" w:line="360" w:lineRule="auto"/>
      <w:tabs>
        <w:tab w:val="left" w:pos="1440" w:leader="none"/>
      </w:tabs>
      <w:outlineLvl w:val="7"/>
    </w:pPr>
    <w:rPr>
      <w:rFonts w:hAnsi="Arial" w:eastAsia="黑体"/>
    </w:rPr>
  </w:style>
  <w:style w:type="paragraph" w:styleId="803">
    <w:name w:val="Heading 9"/>
    <w:basedOn w:val="794"/>
    <w:next w:val="794"/>
    <w:uiPriority w:val="0"/>
    <w:qFormat/>
    <w:pPr>
      <w:ind w:left="1584" w:hanging="1584"/>
      <w:keepLines/>
      <w:keepNext/>
      <w:spacing w:before="120" w:line="360" w:lineRule="auto"/>
      <w:tabs>
        <w:tab w:val="left" w:pos="1584" w:leader="none"/>
      </w:tabs>
      <w:outlineLvl w:val="8"/>
    </w:pPr>
    <w:rPr>
      <w:rFonts w:hAnsi="Arial" w:eastAsia="黑体"/>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List 3"/>
    <w:basedOn w:val="794"/>
    <w:uiPriority w:val="0"/>
    <w:qFormat/>
    <w:pPr>
      <w:ind w:left="100" w:hanging="200"/>
      <w:spacing w:line="420" w:lineRule="exact"/>
    </w:pPr>
    <w:rPr>
      <w:sz w:val="24"/>
      <w:szCs w:val="24"/>
    </w:rPr>
  </w:style>
  <w:style w:type="paragraph" w:styleId="807">
    <w:name w:val="toc 7"/>
    <w:basedOn w:val="795"/>
    <w:next w:val="794"/>
    <w:uiPriority w:val="0"/>
    <w:qFormat/>
    <w:pPr>
      <w:ind w:left="1260"/>
    </w:pPr>
  </w:style>
  <w:style w:type="paragraph" w:styleId="808">
    <w:name w:val="List Number 2"/>
    <w:basedOn w:val="794"/>
    <w:uiPriority w:val="0"/>
    <w:qFormat/>
    <w:pPr>
      <w:ind w:left="780" w:hanging="360"/>
      <w:tabs>
        <w:tab w:val="left" w:pos="780" w:leader="none"/>
      </w:tabs>
    </w:pPr>
  </w:style>
  <w:style w:type="paragraph" w:styleId="809">
    <w:name w:val="List Bullet 4"/>
    <w:basedOn w:val="794"/>
    <w:uiPriority w:val="0"/>
    <w:qFormat/>
    <w:pPr>
      <w:ind w:left="795" w:hanging="795"/>
      <w:spacing w:line="420" w:lineRule="exact"/>
      <w:tabs>
        <w:tab w:val="left" w:pos="795" w:leader="none"/>
      </w:tabs>
    </w:pPr>
    <w:rPr>
      <w:sz w:val="24"/>
      <w:szCs w:val="24"/>
    </w:rPr>
  </w:style>
  <w:style w:type="paragraph" w:styleId="810">
    <w:name w:val="index 8"/>
    <w:basedOn w:val="794"/>
    <w:next w:val="794"/>
    <w:uiPriority w:val="0"/>
    <w:qFormat/>
    <w:pPr>
      <w:ind w:left="1400"/>
    </w:pPr>
    <w:rPr>
      <w:szCs w:val="24"/>
    </w:rPr>
  </w:style>
  <w:style w:type="paragraph" w:styleId="811">
    <w:name w:val="List Number"/>
    <w:basedOn w:val="794"/>
    <w:uiPriority w:val="0"/>
    <w:qFormat/>
    <w:pPr>
      <w:ind w:left="1125" w:hanging="555"/>
      <w:tabs>
        <w:tab w:val="left" w:pos="1125" w:leader="none"/>
      </w:tabs>
    </w:pPr>
    <w:rPr>
      <w:szCs w:val="24"/>
    </w:rPr>
  </w:style>
  <w:style w:type="paragraph" w:styleId="812">
    <w:name w:val="Normal Indent"/>
    <w:basedOn w:val="794"/>
    <w:next w:val="794"/>
    <w:link w:val="1029"/>
    <w:uiPriority w:val="0"/>
    <w:qFormat/>
    <w:pPr>
      <w:ind w:firstLine="420"/>
      <w:jc w:val="left"/>
    </w:pPr>
    <w:rPr>
      <w:rFonts w:eastAsia="楷体_GB2312"/>
      <w:sz w:val="24"/>
    </w:rPr>
  </w:style>
  <w:style w:type="paragraph" w:styleId="813">
    <w:name w:val="Caption"/>
    <w:basedOn w:val="794"/>
    <w:next w:val="794"/>
    <w:uiPriority w:val="0"/>
    <w:qFormat/>
    <w:pPr>
      <w:spacing w:before="152"/>
    </w:pPr>
    <w:rPr>
      <w:rFonts w:ascii="Arial" w:hAnsi="Arial" w:eastAsia="黑体"/>
      <w:sz w:val="20"/>
    </w:rPr>
  </w:style>
  <w:style w:type="paragraph" w:styleId="814">
    <w:name w:val="index 5"/>
    <w:basedOn w:val="794"/>
    <w:next w:val="794"/>
    <w:uiPriority w:val="0"/>
    <w:qFormat/>
    <w:pPr>
      <w:ind w:left="800"/>
    </w:pPr>
    <w:rPr>
      <w:szCs w:val="24"/>
    </w:rPr>
  </w:style>
  <w:style w:type="paragraph" w:styleId="815">
    <w:name w:val="List Bullet"/>
    <w:basedOn w:val="794"/>
    <w:uiPriority w:val="0"/>
    <w:qFormat/>
    <w:pPr>
      <w:ind w:left="360" w:hanging="360"/>
      <w:widowControl/>
      <w:tabs>
        <w:tab w:val="left" w:pos="360" w:leader="none"/>
      </w:tabs>
    </w:pPr>
    <w:rPr>
      <w:rFonts w:ascii="Tms Rmn" w:hAnsi="Tms Rmn"/>
      <w:sz w:val="24"/>
      <w:lang w:eastAsia="en-US"/>
    </w:rPr>
  </w:style>
  <w:style w:type="paragraph" w:styleId="816">
    <w:name w:val="Document Map"/>
    <w:basedOn w:val="794"/>
    <w:link w:val="1030"/>
    <w:uiPriority w:val="0"/>
    <w:qFormat/>
    <w:pPr>
      <w:shd w:val="clear" w:color="auto" w:fill="000080"/>
    </w:pPr>
  </w:style>
  <w:style w:type="paragraph" w:styleId="817">
    <w:name w:val="annotation text"/>
    <w:basedOn w:val="794"/>
    <w:link w:val="1031"/>
    <w:uiPriority w:val="0"/>
    <w:qFormat/>
    <w:pPr>
      <w:jc w:val="left"/>
    </w:pPr>
  </w:style>
  <w:style w:type="paragraph" w:styleId="818">
    <w:name w:val="index 6"/>
    <w:basedOn w:val="794"/>
    <w:next w:val="794"/>
    <w:uiPriority w:val="0"/>
    <w:qFormat/>
    <w:pPr>
      <w:ind w:left="1000"/>
    </w:pPr>
    <w:rPr>
      <w:szCs w:val="24"/>
    </w:rPr>
  </w:style>
  <w:style w:type="paragraph" w:styleId="819">
    <w:name w:val="Body Text 3"/>
    <w:basedOn w:val="794"/>
    <w:uiPriority w:val="0"/>
    <w:qFormat/>
    <w:pPr>
      <w:spacing w:line="360" w:lineRule="auto"/>
    </w:pPr>
    <w:rPr>
      <w:rFonts w:ascii="宋体" w:hAnsi="宋体"/>
      <w:color w:val="ff0000"/>
      <w:szCs w:val="24"/>
    </w:rPr>
  </w:style>
  <w:style w:type="paragraph" w:styleId="820">
    <w:name w:val="List Bullet 3"/>
    <w:basedOn w:val="794"/>
    <w:uiPriority w:val="0"/>
    <w:qFormat/>
    <w:pPr>
      <w:ind w:left="735" w:hanging="735"/>
      <w:tabs>
        <w:tab w:val="left" w:pos="735" w:leader="none"/>
      </w:tabs>
    </w:pPr>
  </w:style>
  <w:style w:type="paragraph" w:styleId="821">
    <w:name w:val="Body Text"/>
    <w:basedOn w:val="794"/>
    <w:next w:val="794"/>
    <w:link w:val="1022"/>
    <w:uiPriority w:val="0"/>
    <w:qFormat/>
    <w:pPr>
      <w:tabs>
        <w:tab w:val="left" w:pos="5250" w:leader="none"/>
      </w:tabs>
    </w:pPr>
    <w:rPr>
      <w:sz w:val="28"/>
    </w:rPr>
  </w:style>
  <w:style w:type="paragraph" w:styleId="822">
    <w:name w:val="Body Text Indent"/>
    <w:basedOn w:val="794"/>
    <w:next w:val="823"/>
    <w:link w:val="1032"/>
    <w:uiPriority w:val="0"/>
    <w:qFormat/>
    <w:pPr>
      <w:ind w:left="315" w:firstLine="632"/>
      <w:spacing w:line="360" w:lineRule="auto"/>
    </w:pPr>
    <w:rPr>
      <w:b/>
    </w:rPr>
  </w:style>
  <w:style w:type="paragraph" w:styleId="823">
    <w:name w:val="envelope return"/>
    <w:basedOn w:val="794"/>
    <w:uiPriority w:val="0"/>
    <w:qFormat/>
    <w:rPr>
      <w:rFonts w:ascii="Arial" w:hAnsi="Arial" w:eastAsia="楷体_GB2312"/>
      <w:sz w:val="26"/>
    </w:rPr>
  </w:style>
  <w:style w:type="paragraph" w:styleId="824">
    <w:name w:val="List 2"/>
    <w:basedOn w:val="795"/>
    <w:next w:val="807"/>
    <w:uiPriority w:val="0"/>
    <w:qFormat/>
    <w:pPr>
      <w:ind w:left="100" w:hanging="200"/>
      <w:spacing w:line="420" w:lineRule="exact"/>
    </w:pPr>
    <w:rPr>
      <w:sz w:val="24"/>
      <w:szCs w:val="24"/>
    </w:rPr>
  </w:style>
  <w:style w:type="paragraph" w:styleId="825">
    <w:name w:val="Block Text"/>
    <w:basedOn w:val="794"/>
    <w:uiPriority w:val="0"/>
    <w:qFormat/>
    <w:pPr>
      <w:ind w:left="420" w:right="-294"/>
      <w:spacing w:line="320" w:lineRule="exact"/>
    </w:pPr>
    <w:rPr>
      <w:rFonts w:ascii="宋体"/>
      <w:sz w:val="24"/>
    </w:rPr>
  </w:style>
  <w:style w:type="paragraph" w:styleId="826">
    <w:name w:val="List Bullet 2"/>
    <w:basedOn w:val="794"/>
    <w:uiPriority w:val="0"/>
    <w:qFormat/>
    <w:pPr>
      <w:ind w:firstLine="479"/>
      <w:spacing w:line="360" w:lineRule="auto"/>
    </w:pPr>
    <w:rPr>
      <w:sz w:val="24"/>
      <w:szCs w:val="24"/>
    </w:rPr>
  </w:style>
  <w:style w:type="paragraph" w:styleId="827">
    <w:name w:val="index 4"/>
    <w:basedOn w:val="794"/>
    <w:next w:val="794"/>
    <w:uiPriority w:val="0"/>
    <w:qFormat/>
    <w:pPr>
      <w:ind w:left="600"/>
    </w:pPr>
    <w:rPr>
      <w:szCs w:val="24"/>
    </w:rPr>
  </w:style>
  <w:style w:type="paragraph" w:styleId="828">
    <w:name w:val="toc 5"/>
    <w:basedOn w:val="794"/>
    <w:next w:val="794"/>
    <w:uiPriority w:val="0"/>
    <w:qFormat/>
    <w:pPr>
      <w:ind w:left="840"/>
      <w:jc w:val="left"/>
    </w:pPr>
  </w:style>
  <w:style w:type="paragraph" w:styleId="829">
    <w:name w:val="toc 3"/>
    <w:basedOn w:val="794"/>
    <w:next w:val="794"/>
    <w:uiPriority w:val="0"/>
    <w:qFormat/>
    <w:pPr>
      <w:ind w:left="420"/>
      <w:jc w:val="left"/>
    </w:pPr>
    <w:rPr>
      <w:i/>
    </w:rPr>
  </w:style>
  <w:style w:type="paragraph" w:styleId="830">
    <w:name w:val="Plain Text"/>
    <w:basedOn w:val="794"/>
    <w:link w:val="1033"/>
    <w:uiPriority w:val="0"/>
    <w:qFormat/>
    <w:rPr>
      <w:rFonts w:ascii="宋体" w:hAnsi="Courier New" w:eastAsia="楷体_GB2312"/>
      <w:sz w:val="28"/>
    </w:rPr>
  </w:style>
  <w:style w:type="paragraph" w:styleId="831">
    <w:name w:val="toc 8"/>
    <w:basedOn w:val="794"/>
    <w:next w:val="794"/>
    <w:uiPriority w:val="0"/>
    <w:qFormat/>
    <w:pPr>
      <w:ind w:left="1470"/>
      <w:jc w:val="left"/>
    </w:pPr>
  </w:style>
  <w:style w:type="paragraph" w:styleId="832">
    <w:name w:val="index 3"/>
    <w:basedOn w:val="794"/>
    <w:next w:val="794"/>
    <w:uiPriority w:val="0"/>
    <w:qFormat/>
    <w:pPr>
      <w:ind w:left="400"/>
    </w:pPr>
    <w:rPr>
      <w:szCs w:val="24"/>
    </w:rPr>
  </w:style>
  <w:style w:type="paragraph" w:styleId="833">
    <w:name w:val="Date"/>
    <w:basedOn w:val="794"/>
    <w:next w:val="794"/>
    <w:link w:val="1034"/>
    <w:uiPriority w:val="0"/>
    <w:qFormat/>
  </w:style>
  <w:style w:type="paragraph" w:styleId="834">
    <w:name w:val="Body Text Indent 2"/>
    <w:basedOn w:val="794"/>
    <w:link w:val="1035"/>
    <w:uiPriority w:val="0"/>
    <w:qFormat/>
    <w:pPr>
      <w:ind w:firstLine="420"/>
      <w:spacing w:line="360" w:lineRule="auto"/>
    </w:pPr>
    <w:rPr>
      <w:rFonts w:ascii="宋体" w:hAnsi="宋体"/>
    </w:rPr>
  </w:style>
  <w:style w:type="paragraph" w:styleId="835">
    <w:name w:val="endnote text"/>
    <w:basedOn w:val="794"/>
    <w:link w:val="1017"/>
    <w:uiPriority w:val="99"/>
    <w:semiHidden/>
    <w:unhideWhenUsed/>
    <w:qFormat/>
    <w:pPr>
      <w:spacing w:after="0" w:line="240" w:lineRule="auto"/>
    </w:pPr>
    <w:rPr>
      <w:sz w:val="20"/>
    </w:rPr>
  </w:style>
  <w:style w:type="paragraph" w:styleId="836">
    <w:name w:val="Balloon Text"/>
    <w:basedOn w:val="794"/>
    <w:link w:val="1036"/>
    <w:uiPriority w:val="0"/>
    <w:qFormat/>
    <w:rPr>
      <w:sz w:val="18"/>
      <w:szCs w:val="18"/>
    </w:rPr>
  </w:style>
  <w:style w:type="paragraph" w:styleId="837">
    <w:name w:val="Footer"/>
    <w:basedOn w:val="794"/>
    <w:link w:val="1037"/>
    <w:uiPriority w:val="99"/>
    <w:qFormat/>
    <w:pPr>
      <w:jc w:val="left"/>
      <w:tabs>
        <w:tab w:val="center" w:pos="4153" w:leader="none"/>
        <w:tab w:val="right" w:pos="8306" w:leader="none"/>
      </w:tabs>
    </w:pPr>
    <w:rPr>
      <w:rFonts w:eastAsia="楷体_GB2312"/>
      <w:sz w:val="18"/>
    </w:rPr>
  </w:style>
  <w:style w:type="paragraph" w:styleId="838">
    <w:name w:val="Header"/>
    <w:basedOn w:val="794"/>
    <w:link w:val="1038"/>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39">
    <w:name w:val="toc 1"/>
    <w:basedOn w:val="794"/>
    <w:next w:val="794"/>
    <w:uiPriority w:val="0"/>
    <w:qFormat/>
    <w:pPr>
      <w:jc w:val="left"/>
      <w:spacing w:before="120" w:after="120" w:line="360" w:lineRule="auto"/>
    </w:pPr>
    <w:rPr>
      <w:b/>
      <w:caps/>
      <w:sz w:val="30"/>
    </w:rPr>
  </w:style>
  <w:style w:type="paragraph" w:styleId="840">
    <w:name w:val="List Continue 4"/>
    <w:basedOn w:val="794"/>
    <w:uiPriority w:val="0"/>
    <w:qFormat/>
    <w:pPr>
      <w:ind w:left="1680" w:firstLine="471"/>
      <w:spacing w:after="120" w:line="420" w:lineRule="exact"/>
    </w:pPr>
    <w:rPr>
      <w:sz w:val="24"/>
      <w:szCs w:val="24"/>
    </w:rPr>
  </w:style>
  <w:style w:type="paragraph" w:styleId="841">
    <w:name w:val="toc 4"/>
    <w:basedOn w:val="794"/>
    <w:next w:val="794"/>
    <w:uiPriority w:val="0"/>
    <w:qFormat/>
    <w:pPr>
      <w:ind w:left="630"/>
      <w:jc w:val="left"/>
    </w:pPr>
  </w:style>
  <w:style w:type="paragraph" w:styleId="842">
    <w:name w:val="index heading"/>
    <w:basedOn w:val="794"/>
    <w:next w:val="843"/>
    <w:uiPriority w:val="0"/>
    <w:qFormat/>
    <w:rPr>
      <w:szCs w:val="24"/>
    </w:rPr>
  </w:style>
  <w:style w:type="paragraph" w:styleId="843">
    <w:name w:val="index 1"/>
    <w:basedOn w:val="794"/>
    <w:next w:val="794"/>
    <w:uiPriority w:val="0"/>
    <w:qFormat/>
    <w:rPr>
      <w:rFonts w:ascii="宋体" w:hAnsi="宋体"/>
      <w:sz w:val="10"/>
      <w:szCs w:val="24"/>
    </w:rPr>
  </w:style>
  <w:style w:type="paragraph" w:styleId="844">
    <w:name w:val="Subtitle"/>
    <w:basedOn w:val="794"/>
    <w:next w:val="794"/>
    <w:link w:val="1039"/>
    <w:uiPriority w:val="0"/>
    <w:qFormat/>
    <w:pPr>
      <w:jc w:val="center"/>
      <w:spacing w:before="240" w:after="60" w:line="312" w:lineRule="auto"/>
      <w:outlineLvl w:val="1"/>
    </w:pPr>
    <w:rPr>
      <w:rFonts w:ascii="宋体" w:hAnsi="Courier New" w:eastAsia="楷体_GB2312"/>
      <w:sz w:val="26"/>
    </w:rPr>
  </w:style>
  <w:style w:type="paragraph" w:styleId="845">
    <w:name w:val="List"/>
    <w:basedOn w:val="794"/>
    <w:uiPriority w:val="0"/>
    <w:qFormat/>
    <w:pPr>
      <w:ind w:left="200" w:hanging="200"/>
      <w:jc w:val="left"/>
      <w:widowControl/>
    </w:pPr>
    <w:rPr>
      <w:sz w:val="20"/>
    </w:rPr>
  </w:style>
  <w:style w:type="paragraph" w:styleId="846">
    <w:name w:val="footnote text"/>
    <w:basedOn w:val="794"/>
    <w:link w:val="1016"/>
    <w:uiPriority w:val="99"/>
    <w:semiHidden/>
    <w:unhideWhenUsed/>
    <w:qFormat/>
    <w:pPr>
      <w:spacing w:after="40" w:line="240" w:lineRule="auto"/>
    </w:pPr>
    <w:rPr>
      <w:sz w:val="18"/>
    </w:rPr>
  </w:style>
  <w:style w:type="paragraph" w:styleId="847">
    <w:name w:val="toc 6"/>
    <w:basedOn w:val="794"/>
    <w:next w:val="794"/>
    <w:uiPriority w:val="0"/>
    <w:qFormat/>
    <w:pPr>
      <w:ind w:left="1050"/>
      <w:jc w:val="left"/>
    </w:pPr>
  </w:style>
  <w:style w:type="paragraph" w:styleId="848">
    <w:name w:val="List 5"/>
    <w:basedOn w:val="794"/>
    <w:uiPriority w:val="0"/>
    <w:qFormat/>
    <w:pPr>
      <w:ind w:left="100" w:hanging="200"/>
      <w:spacing w:line="420" w:lineRule="exact"/>
    </w:pPr>
    <w:rPr>
      <w:sz w:val="24"/>
      <w:szCs w:val="24"/>
    </w:rPr>
  </w:style>
  <w:style w:type="paragraph" w:styleId="849">
    <w:name w:val="Body Text Indent 3"/>
    <w:basedOn w:val="794"/>
    <w:uiPriority w:val="0"/>
    <w:qFormat/>
    <w:pPr>
      <w:ind w:firstLine="480"/>
      <w:spacing w:line="360" w:lineRule="auto"/>
      <w:widowControl/>
    </w:pPr>
    <w:rPr>
      <w:sz w:val="24"/>
    </w:rPr>
  </w:style>
  <w:style w:type="paragraph" w:styleId="850">
    <w:name w:val="index 7"/>
    <w:basedOn w:val="794"/>
    <w:next w:val="794"/>
    <w:uiPriority w:val="0"/>
    <w:qFormat/>
    <w:pPr>
      <w:ind w:left="1200"/>
    </w:pPr>
    <w:rPr>
      <w:szCs w:val="24"/>
    </w:rPr>
  </w:style>
  <w:style w:type="paragraph" w:styleId="851">
    <w:name w:val="index 9"/>
    <w:basedOn w:val="794"/>
    <w:next w:val="794"/>
    <w:uiPriority w:val="0"/>
    <w:qFormat/>
    <w:pPr>
      <w:ind w:left="1600"/>
    </w:pPr>
    <w:rPr>
      <w:szCs w:val="24"/>
    </w:rPr>
  </w:style>
  <w:style w:type="paragraph" w:styleId="852">
    <w:name w:val="table of figures"/>
    <w:basedOn w:val="794"/>
    <w:next w:val="794"/>
    <w:uiPriority w:val="99"/>
    <w:unhideWhenUsed/>
    <w:qFormat/>
    <w:pPr>
      <w:spacing w:after="0" w:afterAutospacing="0"/>
    </w:pPr>
  </w:style>
  <w:style w:type="paragraph" w:styleId="853">
    <w:name w:val="toc 2"/>
    <w:basedOn w:val="794"/>
    <w:next w:val="794"/>
    <w:uiPriority w:val="0"/>
    <w:qFormat/>
    <w:pPr>
      <w:ind w:left="210"/>
      <w:jc w:val="left"/>
    </w:pPr>
    <w:rPr>
      <w:smallCaps/>
    </w:rPr>
  </w:style>
  <w:style w:type="paragraph" w:styleId="854">
    <w:name w:val="toc 9"/>
    <w:basedOn w:val="794"/>
    <w:next w:val="794"/>
    <w:uiPriority w:val="0"/>
    <w:qFormat/>
    <w:pPr>
      <w:ind w:left="1680"/>
      <w:jc w:val="left"/>
    </w:pPr>
  </w:style>
  <w:style w:type="paragraph" w:styleId="855">
    <w:name w:val="Body Text 2"/>
    <w:basedOn w:val="794"/>
    <w:uiPriority w:val="0"/>
    <w:qFormat/>
    <w:pPr>
      <w:spacing w:line="360" w:lineRule="auto"/>
      <w:tabs>
        <w:tab w:val="left" w:pos="630" w:leader="none"/>
      </w:tabs>
    </w:pPr>
    <w:rPr>
      <w:rFonts w:ascii="宋体" w:hAnsi="宋体"/>
      <w:sz w:val="24"/>
    </w:rPr>
  </w:style>
  <w:style w:type="paragraph" w:styleId="856">
    <w:name w:val="List 4"/>
    <w:basedOn w:val="794"/>
    <w:uiPriority w:val="0"/>
    <w:qFormat/>
    <w:pPr>
      <w:ind w:left="100" w:hanging="200"/>
      <w:spacing w:line="420" w:lineRule="exact"/>
    </w:pPr>
    <w:rPr>
      <w:sz w:val="24"/>
      <w:szCs w:val="24"/>
    </w:rPr>
  </w:style>
  <w:style w:type="paragraph" w:styleId="857">
    <w:name w:val="List Continue 2"/>
    <w:basedOn w:val="794"/>
    <w:uiPriority w:val="0"/>
    <w:qFormat/>
    <w:pPr>
      <w:ind w:left="840" w:firstLine="471"/>
      <w:spacing w:after="120" w:line="420" w:lineRule="exact"/>
    </w:pPr>
    <w:rPr>
      <w:sz w:val="24"/>
      <w:szCs w:val="24"/>
    </w:rPr>
  </w:style>
  <w:style w:type="paragraph" w:styleId="858">
    <w:name w:val="HTML Preformatted"/>
    <w:basedOn w:val="7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59">
    <w:name w:val="Normal (Web)"/>
    <w:basedOn w:val="794"/>
    <w:uiPriority w:val="0"/>
    <w:qFormat/>
    <w:pPr>
      <w:jc w:val="left"/>
      <w:spacing w:before="100" w:beforeAutospacing="1" w:after="100" w:afterAutospacing="1"/>
      <w:widowControl/>
    </w:pPr>
    <w:rPr>
      <w:rFonts w:ascii="宋体" w:hAnsi="宋体"/>
      <w:sz w:val="24"/>
    </w:rPr>
  </w:style>
  <w:style w:type="paragraph" w:styleId="860">
    <w:name w:val="List Continue 3"/>
    <w:basedOn w:val="794"/>
    <w:uiPriority w:val="0"/>
    <w:qFormat/>
    <w:pPr>
      <w:ind w:left="1260" w:firstLine="471"/>
      <w:spacing w:after="120" w:line="420" w:lineRule="exact"/>
    </w:pPr>
    <w:rPr>
      <w:sz w:val="24"/>
      <w:szCs w:val="24"/>
    </w:rPr>
  </w:style>
  <w:style w:type="paragraph" w:styleId="861">
    <w:name w:val="index 2"/>
    <w:basedOn w:val="794"/>
    <w:next w:val="794"/>
    <w:uiPriority w:val="0"/>
    <w:qFormat/>
    <w:pPr>
      <w:ind w:left="200"/>
    </w:pPr>
    <w:rPr>
      <w:szCs w:val="24"/>
    </w:rPr>
  </w:style>
  <w:style w:type="paragraph" w:styleId="862">
    <w:name w:val="Title"/>
    <w:basedOn w:val="794"/>
    <w:next w:val="794"/>
    <w:link w:val="1040"/>
    <w:uiPriority w:val="0"/>
    <w:qFormat/>
    <w:pPr>
      <w:ind w:firstLine="628"/>
      <w:jc w:val="center"/>
      <w:spacing w:line="420" w:lineRule="exact"/>
    </w:pPr>
    <w:rPr>
      <w:sz w:val="32"/>
      <w:szCs w:val="32"/>
    </w:rPr>
  </w:style>
  <w:style w:type="paragraph" w:styleId="863">
    <w:name w:val="annotation subject"/>
    <w:basedOn w:val="817"/>
    <w:next w:val="817"/>
    <w:uiPriority w:val="0"/>
    <w:qFormat/>
    <w:rPr>
      <w:b/>
      <w:bCs/>
    </w:rPr>
  </w:style>
  <w:style w:type="paragraph" w:styleId="864">
    <w:name w:val="Body Text First Indent"/>
    <w:basedOn w:val="821"/>
    <w:uiPriority w:val="0"/>
    <w:qFormat/>
    <w:pPr>
      <w:ind w:firstLine="420"/>
      <w:spacing w:after="120"/>
    </w:pPr>
    <w:rPr>
      <w:sz w:val="21"/>
      <w:szCs w:val="24"/>
    </w:rPr>
  </w:style>
  <w:style w:type="paragraph" w:styleId="865">
    <w:name w:val="Body Text First Indent 2"/>
    <w:basedOn w:val="822"/>
    <w:uiPriority w:val="0"/>
    <w:qFormat/>
    <w:pPr>
      <w:ind w:left="420" w:firstLine="420"/>
      <w:spacing w:after="120" w:line="240" w:lineRule="auto"/>
    </w:pPr>
    <w:rPr>
      <w:b w:val="0"/>
      <w:szCs w:val="24"/>
    </w:rPr>
  </w:style>
  <w:style w:type="table" w:styleId="866">
    <w:name w:val="Table Grid"/>
    <w:basedOn w:val="80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7">
    <w:name w:val="Table Elegant"/>
    <w:basedOn w:val="805"/>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8">
    <w:name w:val="Strong"/>
    <w:basedOn w:val="804"/>
    <w:uiPriority w:val="0"/>
    <w:qFormat/>
    <w:rPr>
      <w:rFonts w:eastAsia="宋体"/>
      <w:b/>
      <w:bCs/>
      <w:sz w:val="21"/>
      <w:szCs w:val="24"/>
      <w:lang w:val="en-US" w:eastAsia="zh-CN" w:bidi="ar-SA"/>
    </w:rPr>
  </w:style>
  <w:style w:type="character" w:styleId="869">
    <w:name w:val="endnote reference"/>
    <w:basedOn w:val="804"/>
    <w:uiPriority w:val="99"/>
    <w:semiHidden/>
    <w:unhideWhenUsed/>
    <w:qFormat/>
    <w:rPr>
      <w:vertAlign w:val="superscript"/>
    </w:rPr>
  </w:style>
  <w:style w:type="character" w:styleId="870">
    <w:name w:val="page number"/>
    <w:uiPriority w:val="0"/>
    <w:qFormat/>
  </w:style>
  <w:style w:type="character" w:styleId="871">
    <w:name w:val="FollowedHyperlink"/>
    <w:uiPriority w:val="0"/>
    <w:qFormat/>
    <w:rPr>
      <w:rFonts w:eastAsia="宋体"/>
      <w:color w:val="800080"/>
      <w:sz w:val="21"/>
      <w:szCs w:val="24"/>
      <w:u w:val="single"/>
      <w:lang w:val="en-US" w:eastAsia="zh-CN" w:bidi="ar-SA"/>
    </w:rPr>
  </w:style>
  <w:style w:type="character" w:styleId="872">
    <w:name w:val="Emphasis"/>
    <w:uiPriority w:val="0"/>
    <w:qFormat/>
    <w:rPr>
      <w:rFonts w:eastAsia="宋体"/>
      <w:color w:val="cc0000"/>
      <w:sz w:val="21"/>
      <w:szCs w:val="24"/>
      <w:lang w:val="en-US" w:eastAsia="zh-CN" w:bidi="ar-SA"/>
    </w:rPr>
  </w:style>
  <w:style w:type="character" w:styleId="873">
    <w:name w:val="HTML Typewriter"/>
    <w:uiPriority w:val="0"/>
    <w:qFormat/>
    <w:rPr>
      <w:rFonts w:ascii="Courier New" w:hAnsi="Courier New" w:eastAsia="宋体"/>
      <w:sz w:val="20"/>
      <w:szCs w:val="20"/>
      <w:lang w:val="en-US" w:eastAsia="zh-CN" w:bidi="ar-SA"/>
    </w:rPr>
  </w:style>
  <w:style w:type="character" w:styleId="874">
    <w:name w:val="Hyperlink"/>
    <w:uiPriority w:val="0"/>
    <w:qFormat/>
    <w:rPr>
      <w:color w:val="333333"/>
      <w:u w:val="none"/>
    </w:rPr>
  </w:style>
  <w:style w:type="character" w:styleId="875">
    <w:name w:val="annotation reference"/>
    <w:uiPriority w:val="0"/>
    <w:qFormat/>
    <w:rPr>
      <w:sz w:val="21"/>
    </w:rPr>
  </w:style>
  <w:style w:type="character" w:styleId="876">
    <w:name w:val="footnote reference"/>
    <w:basedOn w:val="804"/>
    <w:uiPriority w:val="99"/>
    <w:unhideWhenUsed/>
    <w:qFormat/>
    <w:rPr>
      <w:vertAlign w:val="superscript"/>
    </w:rPr>
  </w:style>
  <w:style w:type="character" w:styleId="877" w:customStyle="1">
    <w:name w:val="Heading 1 Char"/>
    <w:basedOn w:val="804"/>
    <w:uiPriority w:val="9"/>
    <w:qFormat/>
    <w:rPr>
      <w:rFonts w:ascii="Arial" w:hAnsi="Arial" w:eastAsia="Arial" w:cs="Arial"/>
      <w:sz w:val="40"/>
      <w:szCs w:val="40"/>
    </w:rPr>
  </w:style>
  <w:style w:type="character" w:styleId="878" w:customStyle="1">
    <w:name w:val="Heading 2 Char"/>
    <w:basedOn w:val="804"/>
    <w:uiPriority w:val="9"/>
    <w:qFormat/>
    <w:rPr>
      <w:rFonts w:ascii="Arial" w:hAnsi="Arial" w:eastAsia="Arial" w:cs="Arial"/>
      <w:sz w:val="34"/>
    </w:rPr>
  </w:style>
  <w:style w:type="character" w:styleId="879" w:customStyle="1">
    <w:name w:val="Heading 3 Char"/>
    <w:basedOn w:val="804"/>
    <w:uiPriority w:val="9"/>
    <w:qFormat/>
    <w:rPr>
      <w:rFonts w:ascii="Arial" w:hAnsi="Arial" w:eastAsia="Arial" w:cs="Arial"/>
      <w:sz w:val="30"/>
      <w:szCs w:val="30"/>
    </w:rPr>
  </w:style>
  <w:style w:type="character" w:styleId="880" w:customStyle="1">
    <w:name w:val="Heading 6 Char"/>
    <w:basedOn w:val="804"/>
    <w:uiPriority w:val="9"/>
    <w:qFormat/>
    <w:rPr>
      <w:rFonts w:ascii="Arial" w:hAnsi="Arial" w:eastAsia="Arial" w:cs="Arial"/>
      <w:b/>
      <w:bCs/>
      <w:sz w:val="22"/>
      <w:szCs w:val="22"/>
    </w:rPr>
  </w:style>
  <w:style w:type="character" w:styleId="881" w:customStyle="1">
    <w:name w:val="Heading 7 Char"/>
    <w:basedOn w:val="804"/>
    <w:uiPriority w:val="9"/>
    <w:qFormat/>
    <w:rPr>
      <w:rFonts w:ascii="Arial" w:hAnsi="Arial" w:eastAsia="Arial" w:cs="Arial"/>
      <w:b/>
      <w:bCs/>
      <w:i/>
      <w:iCs/>
      <w:sz w:val="22"/>
      <w:szCs w:val="22"/>
    </w:rPr>
  </w:style>
  <w:style w:type="character" w:styleId="882" w:customStyle="1">
    <w:name w:val="Heading 8 Char"/>
    <w:basedOn w:val="804"/>
    <w:uiPriority w:val="9"/>
    <w:qFormat/>
    <w:rPr>
      <w:rFonts w:ascii="Arial" w:hAnsi="Arial" w:eastAsia="Arial" w:cs="Arial"/>
      <w:i/>
      <w:iCs/>
      <w:sz w:val="22"/>
      <w:szCs w:val="22"/>
    </w:rPr>
  </w:style>
  <w:style w:type="character" w:styleId="883" w:customStyle="1">
    <w:name w:val="Heading 9 Char"/>
    <w:basedOn w:val="804"/>
    <w:uiPriority w:val="9"/>
    <w:qFormat/>
    <w:rPr>
      <w:rFonts w:ascii="Arial" w:hAnsi="Arial" w:eastAsia="Arial" w:cs="Arial"/>
      <w:i/>
      <w:iCs/>
      <w:sz w:val="21"/>
      <w:szCs w:val="21"/>
    </w:rPr>
  </w:style>
  <w:style w:type="paragraph" w:styleId="884">
    <w:name w:val="No Spacing"/>
    <w:uiPriority w:val="1"/>
    <w:qFormat/>
    <w:pPr>
      <w:spacing w:before="0" w:after="0" w:line="240" w:lineRule="auto"/>
    </w:pPr>
    <w:rPr>
      <w:rFonts w:hint="default" w:ascii="Times New Roman" w:hAnsi="Times New Roman" w:eastAsia="宋体" w:cs="Times New Roman"/>
    </w:rPr>
  </w:style>
  <w:style w:type="character" w:styleId="885" w:customStyle="1">
    <w:name w:val="Title Char"/>
    <w:basedOn w:val="804"/>
    <w:uiPriority w:val="10"/>
    <w:qFormat/>
    <w:rPr>
      <w:sz w:val="48"/>
      <w:szCs w:val="48"/>
    </w:rPr>
  </w:style>
  <w:style w:type="paragraph" w:styleId="886">
    <w:name w:val="Quote"/>
    <w:basedOn w:val="794"/>
    <w:next w:val="794"/>
    <w:link w:val="887"/>
    <w:uiPriority w:val="29"/>
    <w:qFormat/>
    <w:pPr>
      <w:ind w:left="720" w:right="720"/>
    </w:pPr>
    <w:rPr>
      <w:i/>
    </w:rPr>
  </w:style>
  <w:style w:type="character" w:styleId="887" w:customStyle="1">
    <w:name w:val="Quote Char"/>
    <w:link w:val="886"/>
    <w:uiPriority w:val="29"/>
    <w:qFormat/>
    <w:rPr>
      <w:i/>
    </w:rPr>
  </w:style>
  <w:style w:type="paragraph" w:styleId="888">
    <w:name w:val="Intense Quote"/>
    <w:basedOn w:val="794"/>
    <w:next w:val="794"/>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Intense Quote Char"/>
    <w:link w:val="888"/>
    <w:uiPriority w:val="30"/>
    <w:qFormat/>
    <w:rPr>
      <w:i/>
    </w:rPr>
  </w:style>
  <w:style w:type="character" w:styleId="890" w:customStyle="1">
    <w:name w:val="Caption Char"/>
    <w:uiPriority w:val="99"/>
    <w:qFormat/>
  </w:style>
  <w:style w:type="table" w:styleId="891" w:customStyle="1">
    <w:name w:val="Table Grid Light"/>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2" w:customStyle="1">
    <w:name w:val="Plain Table 1"/>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basedOn w:val="8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basedOn w:val="8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basedOn w:val="80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basedOn w:val="80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basedOn w:val="80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basedOn w:val="80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basedOn w:val="80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basedOn w:val="80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4" w:customStyle="1">
    <w:name w:val="Grid Table 2"/>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basedOn w:val="80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80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80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80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80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80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Grid Table 3"/>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basedOn w:val="80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80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80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80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80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80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basedOn w:val="8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basedOn w:val="80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0" w:customStyle="1">
    <w:name w:val="Grid Table 4 - Accent 2"/>
    <w:basedOn w:val="80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1" w:customStyle="1">
    <w:name w:val="Grid Table 4 - Accent 3"/>
    <w:basedOn w:val="80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2" w:customStyle="1">
    <w:name w:val="Grid Table 4 - Accent 4"/>
    <w:basedOn w:val="80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basedOn w:val="80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basedOn w:val="80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customStyle="1">
    <w:name w:val="Grid Table 5 Dark"/>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Grid Table 6 Colorful"/>
    <w:basedOn w:val="8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6 Colorful - Accent 1"/>
    <w:basedOn w:val="80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4" w:customStyle="1">
    <w:name w:val="Grid Table 6 Colorful - Accent 2"/>
    <w:basedOn w:val="80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5" w:customStyle="1">
    <w:name w:val="Grid Table 6 Colorful - Accent 3"/>
    <w:basedOn w:val="80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6" w:customStyle="1">
    <w:name w:val="Grid Table 6 Colorful - Accent 4"/>
    <w:basedOn w:val="80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7" w:customStyle="1">
    <w:name w:val="Grid Table 6 Colorful - Accent 5"/>
    <w:basedOn w:val="80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Grid Table 6 Colorful - Accent 6"/>
    <w:basedOn w:val="80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7 Colorful"/>
    <w:basedOn w:val="8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basedOn w:val="80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80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80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80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80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80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w:basedOn w:val="8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basedOn w:val="80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80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80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80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80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80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List Table 2"/>
    <w:basedOn w:val="8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basedOn w:val="80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basedOn w:val="80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6" w:customStyle="1">
    <w:name w:val="List Table 2 - Accent 3"/>
    <w:basedOn w:val="80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basedOn w:val="80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basedOn w:val="80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basedOn w:val="80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List Table 3"/>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basedOn w:val="80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basedOn w:val="80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80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80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80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80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List Table 4"/>
    <w:basedOn w:val="80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basedOn w:val="80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basedOn w:val="80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basedOn w:val="80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basedOn w:val="80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basedOn w:val="80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basedOn w:val="80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customStyle="1">
    <w:name w:val="List Table 5 Dark"/>
    <w:basedOn w:val="8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1"/>
    <w:basedOn w:val="80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2"/>
    <w:basedOn w:val="80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3"/>
    <w:basedOn w:val="80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4"/>
    <w:basedOn w:val="80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5"/>
    <w:basedOn w:val="80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6"/>
    <w:basedOn w:val="80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6 Colorful"/>
    <w:basedOn w:val="8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List Table 6 Colorful - Accent 1"/>
    <w:basedOn w:val="80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3" w:customStyle="1">
    <w:name w:val="List Table 6 Colorful - Accent 2"/>
    <w:basedOn w:val="80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4" w:customStyle="1">
    <w:name w:val="List Table 6 Colorful - Accent 3"/>
    <w:basedOn w:val="80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5" w:customStyle="1">
    <w:name w:val="List Table 6 Colorful - Accent 4"/>
    <w:basedOn w:val="80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6" w:customStyle="1">
    <w:name w:val="List Table 6 Colorful - Accent 5"/>
    <w:basedOn w:val="80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7" w:customStyle="1">
    <w:name w:val="List Table 6 Colorful - Accent 6"/>
    <w:basedOn w:val="80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8" w:customStyle="1">
    <w:name w:val="List Table 7 Colorful"/>
    <w:basedOn w:val="8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basedOn w:val="80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basedOn w:val="80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basedOn w:val="80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basedOn w:val="80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basedOn w:val="80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basedOn w:val="80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5" w:customStyle="1">
    <w:name w:val="Lined - Accent"/>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Lined - Accent 2"/>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Lined - Accent 3"/>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Lined - Accent 4"/>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Lined - Accent 5"/>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Lined - Accent 6"/>
    <w:basedOn w:val="80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amp; Lined - Accent"/>
    <w:basedOn w:val="80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basedOn w:val="80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4" w:customStyle="1">
    <w:name w:val="Bordered &amp; Lined - Accent 2"/>
    <w:basedOn w:val="80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5" w:customStyle="1">
    <w:name w:val="Bordered &amp; Lined - Accent 3"/>
    <w:basedOn w:val="80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6" w:customStyle="1">
    <w:name w:val="Bordered &amp; Lined - Accent 4"/>
    <w:basedOn w:val="80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Bordered &amp; Lined - Accent 5"/>
    <w:basedOn w:val="80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Bordered &amp; Lined - Accent 6"/>
    <w:basedOn w:val="80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w:basedOn w:val="80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basedOn w:val="805"/>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1" w:customStyle="1">
    <w:name w:val="Bordered - Accent 2"/>
    <w:basedOn w:val="80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2" w:customStyle="1">
    <w:name w:val="Bordered - Accent 3"/>
    <w:basedOn w:val="805"/>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3" w:customStyle="1">
    <w:name w:val="Bordered - Accent 4"/>
    <w:basedOn w:val="80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4" w:customStyle="1">
    <w:name w:val="Bordered - Accent 5"/>
    <w:basedOn w:val="80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5" w:customStyle="1">
    <w:name w:val="Bordered - Accent 6"/>
    <w:basedOn w:val="80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6" w:customStyle="1">
    <w:name w:val="Footnote Text Char"/>
    <w:link w:val="846"/>
    <w:uiPriority w:val="99"/>
    <w:qFormat/>
    <w:rPr>
      <w:sz w:val="18"/>
    </w:rPr>
  </w:style>
  <w:style w:type="character" w:styleId="1017" w:customStyle="1">
    <w:name w:val="Endnote Text Char"/>
    <w:link w:val="835"/>
    <w:uiPriority w:val="99"/>
    <w:qFormat/>
    <w:rPr>
      <w:sz w:val="20"/>
    </w:rPr>
  </w:style>
  <w:style w:type="paragraph" w:styleId="1018" w:customStyle="1">
    <w:name w:val="TOC Heading"/>
    <w:uiPriority w:val="39"/>
    <w:unhideWhenUsed/>
    <w:qFormat/>
    <w:rPr>
      <w:rFonts w:hint="default" w:ascii="Times New Roman" w:hAnsi="Times New Roman" w:eastAsia="宋体" w:cs="Times New Roman"/>
    </w:rPr>
  </w:style>
  <w:style w:type="paragraph" w:styleId="1019" w:customStyle="1">
    <w:name w:val="段"/>
    <w:next w:val="794"/>
    <w:uiPriority w:val="0"/>
    <w:qFormat/>
    <w:pPr>
      <w:ind w:firstLine="200"/>
      <w:jc w:val="both"/>
      <w:spacing w:after="160" w:line="278" w:lineRule="auto"/>
    </w:pPr>
    <w:rPr>
      <w:rFonts w:hint="default" w:ascii="宋体" w:hAnsi="Calibri" w:eastAsia="宋体" w:cs="Times New Roman"/>
      <w:sz w:val="21"/>
      <w:lang w:val="en-US" w:eastAsia="zh-CN" w:bidi="ar-SA"/>
    </w:rPr>
  </w:style>
  <w:style w:type="paragraph" w:styleId="1020" w:customStyle="1">
    <w:name w:val="正文 New New New New New New New New New New New New New New New12"/>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021" w:customStyle="1">
    <w:name w:val="首行缩进"/>
    <w:basedOn w:val="794"/>
    <w:uiPriority w:val="0"/>
    <w:qFormat/>
    <w:pPr>
      <w:ind w:firstLine="480"/>
      <w:jc w:val="left"/>
      <w:spacing w:line="360" w:lineRule="auto"/>
    </w:pPr>
    <w:rPr>
      <w:rFonts w:ascii="宋体" w:hAnsi="宋体"/>
      <w:sz w:val="24"/>
    </w:rPr>
  </w:style>
  <w:style w:type="character" w:styleId="1022" w:customStyle="1">
    <w:name w:val="正文文本 Char"/>
    <w:link w:val="821"/>
    <w:uiPriority w:val="0"/>
    <w:qFormat/>
    <w:rPr>
      <w:rFonts w:eastAsia="宋体"/>
      <w:sz w:val="28"/>
      <w:lang w:val="en-US" w:eastAsia="zh-CN" w:bidi="ar-SA"/>
    </w:rPr>
  </w:style>
  <w:style w:type="character" w:styleId="1023" w:customStyle="1">
    <w:name w:val="标题 1 Char"/>
    <w:link w:val="795"/>
    <w:uiPriority w:val="0"/>
    <w:qFormat/>
    <w:rPr>
      <w:sz w:val="28"/>
    </w:rPr>
  </w:style>
  <w:style w:type="character" w:styleId="1024" w:customStyle="1">
    <w:name w:val="标题 2 Char"/>
    <w:link w:val="796"/>
    <w:uiPriority w:val="0"/>
    <w:qFormat/>
    <w:rPr>
      <w:rFonts w:ascii="Arial" w:hAnsi="Arial" w:eastAsia="黑体"/>
      <w:b/>
      <w:sz w:val="32"/>
      <w:lang w:val="en-US" w:eastAsia="zh-CN" w:bidi="ar-SA"/>
    </w:rPr>
  </w:style>
  <w:style w:type="character" w:styleId="1025" w:customStyle="1">
    <w:name w:val="标题 3 Char"/>
    <w:link w:val="797"/>
    <w:uiPriority w:val="0"/>
    <w:qFormat/>
    <w:rPr>
      <w:rFonts w:eastAsia="宋体"/>
      <w:b/>
      <w:sz w:val="32"/>
      <w:lang w:val="en-US" w:eastAsia="zh-CN" w:bidi="ar-SA"/>
    </w:rPr>
  </w:style>
  <w:style w:type="character" w:styleId="1026" w:customStyle="1">
    <w:name w:val="标题 4 Char"/>
    <w:link w:val="798"/>
    <w:uiPriority w:val="0"/>
    <w:qFormat/>
    <w:rPr>
      <w:rFonts w:ascii="Arial" w:hAnsi="Arial" w:eastAsia="黑体"/>
      <w:b/>
      <w:sz w:val="28"/>
      <w:lang w:val="en-US" w:eastAsia="zh-CN" w:bidi="ar-SA"/>
    </w:rPr>
  </w:style>
  <w:style w:type="character" w:styleId="1027" w:customStyle="1">
    <w:name w:val="标题 5 Char"/>
    <w:link w:val="799"/>
    <w:uiPriority w:val="0"/>
    <w:qFormat/>
    <w:rPr>
      <w:rFonts w:ascii="Arial" w:hAnsi="Arial" w:eastAsia="黑体"/>
      <w:b/>
      <w:sz w:val="21"/>
      <w:lang w:val="en-US" w:eastAsia="zh-CN" w:bidi="ar-SA"/>
    </w:rPr>
  </w:style>
  <w:style w:type="character" w:styleId="1028" w:customStyle="1">
    <w:name w:val="标题 6 Char"/>
    <w:link w:val="800"/>
    <w:uiPriority w:val="0"/>
    <w:qFormat/>
    <w:rPr>
      <w:rFonts w:hAnsi="Arial" w:eastAsia="黑体"/>
      <w:sz w:val="21"/>
      <w:lang w:val="en-US" w:eastAsia="zh-CN" w:bidi="ar-SA"/>
    </w:rPr>
  </w:style>
  <w:style w:type="character" w:styleId="1029" w:customStyle="1">
    <w:name w:val="正文缩进 Char"/>
    <w:link w:val="812"/>
    <w:uiPriority w:val="0"/>
    <w:qFormat/>
    <w:rPr>
      <w:rFonts w:eastAsia="楷体_GB2312"/>
      <w:sz w:val="24"/>
      <w:lang w:val="en-US" w:eastAsia="zh-CN" w:bidi="ar-SA"/>
    </w:rPr>
  </w:style>
  <w:style w:type="character" w:styleId="1030" w:customStyle="1">
    <w:name w:val="文档结构图 Char"/>
    <w:link w:val="816"/>
    <w:uiPriority w:val="0"/>
    <w:qFormat/>
    <w:rPr>
      <w:rFonts w:eastAsia="宋体"/>
      <w:sz w:val="21"/>
      <w:lang w:val="en-US" w:eastAsia="zh-CN" w:bidi="ar-SA"/>
    </w:rPr>
  </w:style>
  <w:style w:type="character" w:styleId="1031" w:customStyle="1">
    <w:name w:val="批注文字 Char"/>
    <w:link w:val="817"/>
    <w:uiPriority w:val="0"/>
    <w:qFormat/>
    <w:rPr>
      <w:sz w:val="21"/>
    </w:rPr>
  </w:style>
  <w:style w:type="character" w:styleId="1032" w:customStyle="1">
    <w:name w:val="正文文本缩进 Char1"/>
    <w:link w:val="822"/>
    <w:uiPriority w:val="0"/>
    <w:qFormat/>
    <w:rPr>
      <w:rFonts w:eastAsia="宋体"/>
      <w:b/>
      <w:sz w:val="21"/>
      <w:lang w:val="en-US" w:eastAsia="zh-CN" w:bidi="ar-SA"/>
    </w:rPr>
  </w:style>
  <w:style w:type="character" w:styleId="1033" w:customStyle="1">
    <w:name w:val="纯文本 Char"/>
    <w:link w:val="830"/>
    <w:uiPriority w:val="0"/>
    <w:qFormat/>
    <w:rPr>
      <w:rFonts w:ascii="宋体" w:hAnsi="Courier New" w:eastAsia="楷体_GB2312"/>
      <w:sz w:val="28"/>
      <w:lang w:val="en-US" w:eastAsia="zh-CN" w:bidi="ar-SA"/>
    </w:rPr>
  </w:style>
  <w:style w:type="character" w:styleId="1034" w:customStyle="1">
    <w:name w:val="日期 Char"/>
    <w:link w:val="833"/>
    <w:uiPriority w:val="0"/>
    <w:qFormat/>
    <w:rPr>
      <w:rFonts w:eastAsia="宋体"/>
      <w:sz w:val="21"/>
      <w:lang w:val="en-US" w:eastAsia="zh-CN" w:bidi="ar-SA"/>
    </w:rPr>
  </w:style>
  <w:style w:type="character" w:styleId="1035" w:customStyle="1">
    <w:name w:val="正文文本缩进 2 Char"/>
    <w:link w:val="834"/>
    <w:uiPriority w:val="0"/>
    <w:qFormat/>
    <w:rPr>
      <w:rFonts w:ascii="宋体" w:hAnsi="宋体" w:eastAsia="宋体"/>
      <w:sz w:val="21"/>
      <w:lang w:val="en-US" w:eastAsia="zh-CN" w:bidi="ar-SA"/>
    </w:rPr>
  </w:style>
  <w:style w:type="character" w:styleId="1036" w:customStyle="1">
    <w:name w:val="批注框文本 Char"/>
    <w:link w:val="836"/>
    <w:uiPriority w:val="0"/>
    <w:qFormat/>
    <w:rPr>
      <w:rFonts w:eastAsia="宋体"/>
      <w:sz w:val="18"/>
      <w:szCs w:val="18"/>
      <w:lang w:val="en-US" w:eastAsia="zh-CN" w:bidi="ar-SA"/>
    </w:rPr>
  </w:style>
  <w:style w:type="character" w:styleId="1037" w:customStyle="1">
    <w:name w:val="页脚 Char"/>
    <w:link w:val="837"/>
    <w:uiPriority w:val="99"/>
    <w:qFormat/>
    <w:rPr>
      <w:rFonts w:eastAsia="楷体_GB2312"/>
      <w:sz w:val="18"/>
    </w:rPr>
  </w:style>
  <w:style w:type="character" w:styleId="1038" w:customStyle="1">
    <w:name w:val="页眉 Char"/>
    <w:link w:val="838"/>
    <w:uiPriority w:val="0"/>
    <w:semiHidden/>
    <w:qFormat/>
    <w:rPr>
      <w:rFonts w:eastAsia="楷体_GB2312"/>
      <w:sz w:val="18"/>
      <w:lang w:val="en-US" w:eastAsia="zh-CN" w:bidi="ar-SA"/>
    </w:rPr>
  </w:style>
  <w:style w:type="character" w:styleId="1039" w:customStyle="1">
    <w:name w:val="副标题 Char"/>
    <w:link w:val="844"/>
    <w:uiPriority w:val="0"/>
    <w:qFormat/>
    <w:rPr>
      <w:rFonts w:ascii="宋体" w:hAnsi="Courier New" w:eastAsia="楷体_GB2312"/>
      <w:sz w:val="26"/>
      <w:lang w:val="en-US" w:eastAsia="zh-CN" w:bidi="ar-SA"/>
    </w:rPr>
  </w:style>
  <w:style w:type="character" w:styleId="1040" w:customStyle="1">
    <w:name w:val="标题 Char"/>
    <w:link w:val="862"/>
    <w:uiPriority w:val="0"/>
    <w:qFormat/>
    <w:rPr>
      <w:rFonts w:ascii="Calibri" w:hAnsi="Calibri" w:eastAsia="宋体"/>
      <w:sz w:val="32"/>
      <w:szCs w:val="32"/>
      <w:lang w:val="en-US" w:eastAsia="zh-CN" w:bidi="ar-SA"/>
    </w:rPr>
  </w:style>
  <w:style w:type="character" w:styleId="1041" w:customStyle="1">
    <w:name w:val="样式1 Char"/>
    <w:link w:val="1042"/>
    <w:uiPriority w:val="0"/>
    <w:qFormat/>
    <w:rPr>
      <w:rFonts w:ascii="Arial" w:hAnsi="Arial" w:eastAsia="黑体"/>
      <w:b/>
      <w:sz w:val="28"/>
    </w:rPr>
  </w:style>
  <w:style w:type="paragraph" w:styleId="1042" w:customStyle="1">
    <w:name w:val="样式1"/>
    <w:basedOn w:val="798"/>
    <w:link w:val="1041"/>
    <w:uiPriority w:val="0"/>
    <w:qFormat/>
    <w:pPr>
      <w:ind w:firstLine="560"/>
      <w:spacing w:before="120" w:after="0" w:line="360" w:lineRule="auto"/>
    </w:pPr>
  </w:style>
  <w:style w:type="character" w:styleId="1043" w:customStyle="1">
    <w:name w:val="章 Char"/>
    <w:uiPriority w:val="0"/>
    <w:qFormat/>
    <w:rPr>
      <w:rFonts w:eastAsia="黑体"/>
      <w:sz w:val="32"/>
      <w:szCs w:val="24"/>
      <w:lang w:val="en-US" w:eastAsia="zh-CN" w:bidi="ar-SA"/>
    </w:rPr>
  </w:style>
  <w:style w:type="character" w:styleId="1044" w:customStyle="1">
    <w:name w:val="+● Char Char Char Char Char Char Char"/>
    <w:uiPriority w:val="0"/>
    <w:qFormat/>
    <w:rPr>
      <w:rFonts w:ascii="楷体_GB2312" w:eastAsia="宋体"/>
      <w:sz w:val="24"/>
      <w:szCs w:val="28"/>
      <w:lang w:val="en-US" w:eastAsia="zh-CN" w:bidi="ar-SA"/>
    </w:rPr>
  </w:style>
  <w:style w:type="character" w:styleId="1045" w:customStyle="1">
    <w:name w:val="FA正文bold Char Char"/>
    <w:link w:val="1046"/>
    <w:uiPriority w:val="0"/>
    <w:qFormat/>
    <w:rPr>
      <w:rFonts w:hAnsi="宋体" w:eastAsia="宋体" w:cs="宋体"/>
      <w:b/>
      <w:sz w:val="24"/>
      <w:szCs w:val="24"/>
      <w:lang w:val="en-US" w:eastAsia="zh-CN" w:bidi="ar-SA"/>
    </w:rPr>
  </w:style>
  <w:style w:type="paragraph" w:styleId="1046" w:customStyle="1">
    <w:name w:val="FA正文bold"/>
    <w:basedOn w:val="1047"/>
    <w:next w:val="1047"/>
    <w:link w:val="1045"/>
    <w:uiPriority w:val="0"/>
    <w:qFormat/>
    <w:pPr>
      <w:ind w:left="-2" w:firstLine="482"/>
      <w:keepNext/>
      <w:tabs>
        <w:tab w:val="left" w:pos="3375" w:leader="none"/>
      </w:tabs>
    </w:pPr>
    <w:rPr>
      <w:rFonts w:ascii="等线" w:cs="宋体"/>
      <w:b/>
      <w:spacing w:val="0"/>
      <w:sz w:val="24"/>
      <w:szCs w:val="24"/>
    </w:rPr>
  </w:style>
  <w:style w:type="paragraph" w:styleId="1047" w:customStyle="1">
    <w:name w:val="FA正文"/>
    <w:basedOn w:val="794"/>
    <w:link w:val="1048"/>
    <w:uiPriority w:val="0"/>
    <w:qFormat/>
    <w:pPr>
      <w:ind w:firstLine="436"/>
      <w:spacing w:line="360" w:lineRule="auto"/>
      <w:tabs>
        <w:tab w:val="left" w:pos="3375" w:leader="none"/>
      </w:tabs>
    </w:pPr>
    <w:rPr>
      <w:rFonts w:ascii="宋体" w:hAnsi="宋体"/>
      <w:spacing w:val="4"/>
    </w:rPr>
  </w:style>
  <w:style w:type="character" w:styleId="1048" w:customStyle="1">
    <w:name w:val="FA正文 Char"/>
    <w:link w:val="1047"/>
    <w:uiPriority w:val="0"/>
    <w:qFormat/>
    <w:rPr>
      <w:rFonts w:ascii="宋体" w:hAnsi="宋体" w:eastAsia="宋体"/>
      <w:spacing w:val="4"/>
      <w:sz w:val="21"/>
      <w:lang w:val="en-US" w:eastAsia="zh-CN" w:bidi="ar-SA"/>
    </w:rPr>
  </w:style>
  <w:style w:type="character" w:styleId="1049" w:customStyle="1">
    <w:name w:val="apple-converted-space"/>
    <w:uiPriority w:val="0"/>
    <w:qFormat/>
  </w:style>
  <w:style w:type="character" w:styleId="1050" w:customStyle="1">
    <w:name w:val="+1. Char Char Char Char"/>
    <w:uiPriority w:val="0"/>
    <w:qFormat/>
    <w:rPr>
      <w:rFonts w:eastAsia="宋体"/>
      <w:sz w:val="24"/>
      <w:szCs w:val="28"/>
      <w:lang w:val="en-US" w:eastAsia="zh-CN" w:bidi="ar-SA"/>
    </w:rPr>
  </w:style>
  <w:style w:type="character" w:styleId="1051" w:customStyle="1">
    <w:name w:val="样式3 Char"/>
    <w:uiPriority w:val="0"/>
    <w:qFormat/>
    <w:rPr>
      <w:rFonts w:eastAsia="宋体"/>
      <w:sz w:val="24"/>
      <w:szCs w:val="28"/>
      <w:lang w:val="en-US" w:eastAsia="zh-CN" w:bidi="ar-SA"/>
    </w:rPr>
  </w:style>
  <w:style w:type="character" w:styleId="1052" w:customStyle="1">
    <w:name w:val="Char Char6"/>
    <w:uiPriority w:val="0"/>
    <w:qFormat/>
    <w:rPr>
      <w:rFonts w:ascii="宋体" w:hAnsi="Courier New"/>
      <w:sz w:val="21"/>
    </w:rPr>
  </w:style>
  <w:style w:type="character" w:styleId="1053" w:customStyle="1">
    <w:name w:val="Char Char11"/>
    <w:uiPriority w:val="0"/>
    <w:qFormat/>
    <w:rPr>
      <w:sz w:val="21"/>
    </w:rPr>
  </w:style>
  <w:style w:type="character" w:styleId="1054" w:customStyle="1">
    <w:name w:val="dg2"/>
    <w:uiPriority w:val="0"/>
    <w:qFormat/>
    <w:rPr>
      <w:rFonts w:eastAsia="宋体"/>
      <w:sz w:val="21"/>
      <w:szCs w:val="24"/>
      <w:lang w:val="en-US" w:eastAsia="zh-CN" w:bidi="ar-SA"/>
    </w:rPr>
  </w:style>
  <w:style w:type="character" w:styleId="1055" w:customStyle="1">
    <w:name w:val="NormalCharacter"/>
    <w:uiPriority w:val="0"/>
    <w:qFormat/>
  </w:style>
  <w:style w:type="character" w:styleId="1056" w:customStyle="1">
    <w:name w:val="+正文 Char Char Char2"/>
    <w:uiPriority w:val="0"/>
    <w:qFormat/>
    <w:rPr>
      <w:rFonts w:eastAsia="宋体"/>
      <w:sz w:val="24"/>
      <w:szCs w:val="24"/>
      <w:lang w:val="en-US" w:eastAsia="zh-CN" w:bidi="ar-SA"/>
    </w:rPr>
  </w:style>
  <w:style w:type="character" w:styleId="1057" w:customStyle="1">
    <w:name w:val="title11"/>
    <w:uiPriority w:val="0"/>
    <w:qFormat/>
    <w:rPr>
      <w:rFonts w:hint="default" w:ascii="Verdana" w:hAnsi="Verdana"/>
      <w:b/>
      <w:bCs/>
      <w:color w:val="000000"/>
      <w:sz w:val="18"/>
      <w:szCs w:val="18"/>
    </w:rPr>
  </w:style>
  <w:style w:type="character" w:styleId="1058" w:customStyle="1">
    <w:name w:val="样式3 Char Char"/>
    <w:uiPriority w:val="0"/>
    <w:qFormat/>
    <w:rPr>
      <w:rFonts w:ascii="楷体_GB2312" w:eastAsia="宋体"/>
      <w:sz w:val="24"/>
      <w:szCs w:val="28"/>
      <w:lang w:val="en-US" w:eastAsia="zh-CN" w:bidi="ar-SA"/>
    </w:rPr>
  </w:style>
  <w:style w:type="character" w:styleId="1059" w:customStyle="1">
    <w:name w:val="mw-headline"/>
    <w:uiPriority w:val="0"/>
    <w:qFormat/>
  </w:style>
  <w:style w:type="character" w:styleId="1060" w:customStyle="1">
    <w:name w:val="正文1"/>
    <w:uiPriority w:val="0"/>
    <w:qFormat/>
  </w:style>
  <w:style w:type="character" w:styleId="1061" w:customStyle="1">
    <w:name w:val="表正文 Char2"/>
    <w:uiPriority w:val="0"/>
    <w:qFormat/>
    <w:rPr>
      <w:rFonts w:eastAsia="楷体_GB2312"/>
      <w:sz w:val="24"/>
      <w:lang w:val="en-US" w:eastAsia="zh-CN" w:bidi="ar-SA"/>
    </w:rPr>
  </w:style>
  <w:style w:type="character" w:styleId="1062" w:customStyle="1">
    <w:name w:val="style81"/>
    <w:uiPriority w:val="0"/>
    <w:qFormat/>
    <w:rPr>
      <w:rFonts w:hint="default" w:ascii="Arial" w:hAnsi="Arial" w:cs="Arial"/>
      <w:sz w:val="18"/>
      <w:szCs w:val="18"/>
      <w:u w:val="none"/>
    </w:rPr>
  </w:style>
  <w:style w:type="character" w:styleId="1063" w:customStyle="1">
    <w:name w:val="style50"/>
    <w:uiPriority w:val="0"/>
    <w:qFormat/>
    <w:rPr>
      <w:rFonts w:eastAsia="宋体"/>
      <w:sz w:val="21"/>
      <w:szCs w:val="24"/>
      <w:lang w:val="en-US" w:eastAsia="zh-CN" w:bidi="ar-SA"/>
    </w:rPr>
  </w:style>
  <w:style w:type="character" w:styleId="1064" w:customStyle="1">
    <w:name w:val="body1"/>
    <w:uiPriority w:val="0"/>
    <w:qFormat/>
    <w:rPr>
      <w:rFonts w:hint="default" w:ascii="_x000B__x000C_" w:hAnsi="_x000B__x000C_"/>
      <w:sz w:val="18"/>
    </w:rPr>
  </w:style>
  <w:style w:type="character" w:styleId="1065" w:customStyle="1">
    <w:name w:val="Char Char9"/>
    <w:uiPriority w:val="0"/>
    <w:qFormat/>
    <w:rPr>
      <w:sz w:val="36"/>
    </w:rPr>
  </w:style>
  <w:style w:type="character" w:styleId="1066" w:customStyle="1">
    <w:name w:val="+正文 Char Char5 Char Char"/>
    <w:uiPriority w:val="0"/>
    <w:qFormat/>
    <w:rPr>
      <w:rFonts w:eastAsia="宋体"/>
      <w:sz w:val="24"/>
      <w:szCs w:val="24"/>
      <w:lang w:val="en-US" w:eastAsia="zh-CN" w:bidi="ar-SA"/>
    </w:rPr>
  </w:style>
  <w:style w:type="character" w:styleId="1067" w:customStyle="1">
    <w:name w:val="style71"/>
    <w:uiPriority w:val="0"/>
    <w:qFormat/>
    <w:rPr>
      <w:sz w:val="18"/>
      <w:szCs w:val="18"/>
    </w:rPr>
  </w:style>
  <w:style w:type="character" w:styleId="1068" w:customStyle="1">
    <w:name w:val="+● Char Char Char Char Char Char"/>
    <w:link w:val="1069"/>
    <w:uiPriority w:val="0"/>
    <w:qFormat/>
    <w:rPr>
      <w:sz w:val="24"/>
      <w:szCs w:val="28"/>
    </w:rPr>
  </w:style>
  <w:style w:type="paragraph" w:styleId="1069" w:customStyle="1">
    <w:name w:val="+● Char Char Char"/>
    <w:basedOn w:val="794"/>
    <w:link w:val="1068"/>
    <w:uiPriority w:val="0"/>
    <w:qFormat/>
    <w:pPr>
      <w:ind w:firstLine="480"/>
      <w:spacing w:line="360" w:lineRule="auto"/>
      <w:tabs>
        <w:tab w:val="left" w:pos="420" w:leader="none"/>
        <w:tab w:val="left" w:pos="958" w:leader="none"/>
      </w:tabs>
    </w:pPr>
    <w:rPr>
      <w:sz w:val="24"/>
      <w:szCs w:val="28"/>
    </w:rPr>
  </w:style>
  <w:style w:type="character" w:styleId="1070" w:customStyle="1">
    <w:name w:val="+标题4 Char Char"/>
    <w:uiPriority w:val="0"/>
    <w:qFormat/>
    <w:rPr>
      <w:rFonts w:ascii="楷体_GB2312" w:eastAsia="宋体"/>
      <w:b/>
      <w:bCs/>
      <w:sz w:val="24"/>
      <w:szCs w:val="28"/>
      <w:lang w:val="en-US" w:eastAsia="zh-CN" w:bidi="ar-SA"/>
    </w:rPr>
  </w:style>
  <w:style w:type="character" w:styleId="1071" w:customStyle="1">
    <w:name w:val="9p"/>
    <w:uiPriority w:val="0"/>
    <w:qFormat/>
  </w:style>
  <w:style w:type="character" w:styleId="1072" w:customStyle="1">
    <w:name w:val="Heading 5 Char"/>
    <w:uiPriority w:val="0"/>
    <w:qFormat/>
    <w:rPr>
      <w:rFonts w:eastAsia="宋体" w:cs="Times New Roman"/>
      <w:b/>
      <w:i/>
      <w:sz w:val="26"/>
      <w:lang w:val="en-US" w:eastAsia="zh-CN"/>
    </w:rPr>
  </w:style>
  <w:style w:type="character" w:styleId="1073" w:customStyle="1">
    <w:name w:val="－正文 Char Char Char"/>
    <w:uiPriority w:val="0"/>
    <w:qFormat/>
    <w:rPr>
      <w:rFonts w:ascii="楷体_GB2312" w:eastAsia="宋体"/>
      <w:sz w:val="28"/>
      <w:szCs w:val="28"/>
      <w:lang w:val="en-US" w:eastAsia="zh-CN" w:bidi="ar-SA"/>
    </w:rPr>
  </w:style>
  <w:style w:type="character" w:styleId="1074" w:customStyle="1">
    <w:name w:val="四 Char Char Char"/>
    <w:uiPriority w:val="0"/>
    <w:qFormat/>
    <w:rPr>
      <w:rFonts w:ascii="Arial" w:hAnsi="Arial" w:eastAsia="黑体"/>
      <w:b/>
      <w:bCs/>
      <w:sz w:val="28"/>
      <w:szCs w:val="28"/>
      <w:lang w:val="en-US" w:eastAsia="zh-CN" w:bidi="ar-SA"/>
    </w:rPr>
  </w:style>
  <w:style w:type="character" w:styleId="1075" w:customStyle="1">
    <w:name w:val="name1"/>
    <w:uiPriority w:val="0"/>
    <w:qFormat/>
    <w:rPr>
      <w:rFonts w:eastAsia="宋体"/>
      <w:sz w:val="21"/>
      <w:szCs w:val="24"/>
      <w:lang w:val="en-US" w:eastAsia="zh-CN" w:bidi="ar-SA"/>
    </w:rPr>
  </w:style>
  <w:style w:type="character" w:styleId="1076" w:customStyle="1">
    <w:name w:val="style91"/>
    <w:uiPriority w:val="0"/>
    <w:qFormat/>
    <w:rPr>
      <w:b/>
      <w:bCs/>
    </w:rPr>
  </w:style>
  <w:style w:type="character" w:styleId="1077" w:customStyle="1">
    <w:name w:val="+正文 Char2 Char Char"/>
    <w:uiPriority w:val="0"/>
    <w:qFormat/>
    <w:rPr>
      <w:rFonts w:eastAsia="宋体"/>
      <w:sz w:val="24"/>
      <w:szCs w:val="28"/>
      <w:lang w:val="en-US" w:eastAsia="zh-CN" w:bidi="ar-SA"/>
    </w:rPr>
  </w:style>
  <w:style w:type="character" w:styleId="1078" w:customStyle="1">
    <w:name w:val="Andy_正文 Char"/>
    <w:link w:val="1079"/>
    <w:uiPriority w:val="0"/>
    <w:qFormat/>
    <w:rPr>
      <w:rFonts w:ascii="Calibri" w:hAnsi="Calibri"/>
      <w:sz w:val="24"/>
      <w:szCs w:val="24"/>
      <w:lang w:bidi="ar-SA"/>
    </w:rPr>
  </w:style>
  <w:style w:type="paragraph" w:styleId="1079" w:customStyle="1">
    <w:name w:val="Andy_正文"/>
    <w:basedOn w:val="794"/>
    <w:link w:val="1078"/>
    <w:uiPriority w:val="0"/>
    <w:qFormat/>
    <w:pPr>
      <w:ind w:firstLine="480"/>
      <w:spacing w:line="360" w:lineRule="auto"/>
    </w:pPr>
    <w:rPr>
      <w:sz w:val="24"/>
      <w:szCs w:val="24"/>
    </w:rPr>
  </w:style>
  <w:style w:type="character" w:styleId="1080" w:customStyle="1">
    <w:name w:val="Char Char7"/>
    <w:uiPriority w:val="0"/>
    <w:qFormat/>
    <w:rPr>
      <w:rFonts w:eastAsia="宋体"/>
      <w:sz w:val="28"/>
      <w:lang w:val="en-US" w:eastAsia="zh-CN" w:bidi="ar-SA"/>
    </w:rPr>
  </w:style>
  <w:style w:type="character" w:styleId="1081" w:customStyle="1">
    <w:name w:val="Char Char17"/>
    <w:uiPriority w:val="0"/>
    <w:qFormat/>
    <w:rPr>
      <w:rFonts w:eastAsia="宋体"/>
      <w:b/>
      <w:bCs/>
      <w:i/>
      <w:iCs/>
      <w:sz w:val="26"/>
      <w:szCs w:val="26"/>
      <w:lang w:val="en-US" w:eastAsia="zh-CN" w:bidi="ar-SA"/>
    </w:rPr>
  </w:style>
  <w:style w:type="character" w:styleId="1082" w:customStyle="1">
    <w:name w:val="+标题2 Char Char"/>
    <w:link w:val="1083"/>
    <w:uiPriority w:val="0"/>
    <w:qFormat/>
    <w:rPr>
      <w:rFonts w:ascii="等线" w:hAnsi="等线"/>
      <w:b/>
      <w:sz w:val="24"/>
    </w:rPr>
  </w:style>
  <w:style w:type="paragraph" w:styleId="1083" w:customStyle="1">
    <w:name w:val="+标题2"/>
    <w:basedOn w:val="796"/>
    <w:link w:val="1082"/>
    <w:uiPriority w:val="0"/>
    <w:qFormat/>
    <w:pPr>
      <w:ind w:left="431" w:hanging="431"/>
      <w:spacing w:before="120" w:after="120" w:line="360" w:lineRule="auto"/>
      <w:tabs>
        <w:tab w:val="left" w:pos="431" w:leader="none"/>
      </w:tabs>
    </w:pPr>
    <w:rPr>
      <w:rFonts w:ascii="等线" w:hAnsi="等线" w:eastAsia="宋体"/>
      <w:sz w:val="24"/>
    </w:rPr>
  </w:style>
  <w:style w:type="character" w:styleId="1084" w:customStyle="1">
    <w:name w:val="样式 宋体 小四 段前: 7.8 磅 行距: 1.5 倍行距 Char"/>
    <w:link w:val="1085"/>
    <w:uiPriority w:val="0"/>
    <w:qFormat/>
    <w:rPr>
      <w:rFonts w:ascii="宋体" w:hAnsi="宋体"/>
      <w:sz w:val="24"/>
      <w:lang w:bidi="ar-SA"/>
    </w:rPr>
  </w:style>
  <w:style w:type="paragraph" w:styleId="1085" w:customStyle="1">
    <w:name w:val="样式 宋体 小四 段前: 7.8 磅 行距: 1.5 倍行距"/>
    <w:basedOn w:val="794"/>
    <w:link w:val="1084"/>
    <w:uiPriority w:val="0"/>
    <w:qFormat/>
    <w:pPr>
      <w:ind w:right="210"/>
      <w:spacing w:line="360" w:lineRule="auto"/>
    </w:pPr>
    <w:rPr>
      <w:rFonts w:ascii="宋体" w:hAnsi="宋体"/>
      <w:sz w:val="24"/>
    </w:rPr>
  </w:style>
  <w:style w:type="character" w:styleId="1086" w:customStyle="1">
    <w:name w:val="方案文档 Char Char"/>
    <w:link w:val="1087"/>
    <w:uiPriority w:val="0"/>
    <w:qFormat/>
    <w:rPr>
      <w:sz w:val="24"/>
      <w:szCs w:val="24"/>
      <w:lang w:val="en-US" w:eastAsia="zh-CN" w:bidi="ar-SA"/>
    </w:rPr>
  </w:style>
  <w:style w:type="paragraph" w:styleId="1087" w:customStyle="1">
    <w:name w:val="方案文档"/>
    <w:link w:val="1086"/>
    <w:uiPriority w:val="0"/>
    <w:qFormat/>
    <w:pPr>
      <w:ind w:firstLine="200"/>
      <w:spacing w:after="160" w:line="360" w:lineRule="auto"/>
    </w:pPr>
    <w:rPr>
      <w:rFonts w:hint="default" w:ascii="Calibri" w:hAnsi="Calibri" w:eastAsia="宋体" w:cs="Times New Roman"/>
      <w:sz w:val="24"/>
      <w:szCs w:val="24"/>
      <w:lang w:val="en-US" w:eastAsia="zh-CN" w:bidi="ar-SA"/>
    </w:rPr>
  </w:style>
  <w:style w:type="character" w:styleId="1088" w:customStyle="1">
    <w:name w:val="ksfind_class_select1"/>
    <w:uiPriority w:val="0"/>
    <w:qFormat/>
    <w:rPr>
      <w:color w:val="000000"/>
      <w:shd w:val="clear" w:color="auto" w:fill="efd200"/>
    </w:rPr>
  </w:style>
  <w:style w:type="character" w:styleId="1089" w:customStyle="1">
    <w:name w:val="+列表1 Char Char Char Char Char Char"/>
    <w:link w:val="1090"/>
    <w:uiPriority w:val="0"/>
    <w:qFormat/>
    <w:rPr>
      <w:rFonts w:eastAsia="宋体"/>
      <w:sz w:val="24"/>
      <w:szCs w:val="24"/>
      <w:lang w:val="en-US" w:eastAsia="zh-CN" w:bidi="ar-SA"/>
    </w:rPr>
  </w:style>
  <w:style w:type="paragraph" w:styleId="1090" w:customStyle="1">
    <w:name w:val="+列表1"/>
    <w:basedOn w:val="794"/>
    <w:link w:val="1089"/>
    <w:uiPriority w:val="0"/>
    <w:qFormat/>
    <w:pPr>
      <w:jc w:val="center"/>
    </w:pPr>
    <w:rPr>
      <w:sz w:val="24"/>
      <w:szCs w:val="24"/>
    </w:rPr>
  </w:style>
  <w:style w:type="character" w:styleId="1091" w:customStyle="1">
    <w:name w:val="+1. Char Char1"/>
    <w:uiPriority w:val="0"/>
    <w:qFormat/>
    <w:rPr>
      <w:rFonts w:eastAsia="宋体"/>
      <w:sz w:val="24"/>
      <w:szCs w:val="28"/>
      <w:lang w:val="en-US" w:eastAsia="zh-CN" w:bidi="ar-SA"/>
    </w:rPr>
  </w:style>
  <w:style w:type="character" w:styleId="1092" w:customStyle="1">
    <w:name w:val="+正文 Char Char3 Char Char Char Char Char"/>
    <w:uiPriority w:val="0"/>
    <w:qFormat/>
    <w:rPr>
      <w:rFonts w:eastAsia="宋体"/>
      <w:sz w:val="24"/>
      <w:szCs w:val="24"/>
      <w:lang w:val="en-US" w:eastAsia="zh-CN" w:bidi="ar-SA"/>
    </w:rPr>
  </w:style>
  <w:style w:type="character" w:styleId="1093" w:customStyle="1">
    <w:name w:val="NICMAN Body Text Char Char"/>
    <w:uiPriority w:val="0"/>
    <w:qFormat/>
    <w:rPr>
      <w:rFonts w:eastAsia="宋体"/>
      <w:sz w:val="28"/>
      <w:lang w:val="en-US" w:eastAsia="zh-CN" w:bidi="ar-SA"/>
    </w:rPr>
  </w:style>
  <w:style w:type="character" w:styleId="1094" w:customStyle="1">
    <w:name w:val="首行缩进两字 Char1"/>
    <w:uiPriority w:val="0"/>
    <w:qFormat/>
    <w:rPr>
      <w:rFonts w:eastAsia="楷体_GB2312"/>
      <w:sz w:val="24"/>
      <w:szCs w:val="24"/>
      <w:lang w:val="en-US" w:eastAsia="zh-CN" w:bidi="ar-SA"/>
    </w:rPr>
  </w:style>
  <w:style w:type="character" w:styleId="1095" w:customStyle="1">
    <w:name w:val="style41"/>
    <w:uiPriority w:val="0"/>
    <w:qFormat/>
    <w:rPr>
      <w:sz w:val="18"/>
      <w:szCs w:val="18"/>
    </w:rPr>
  </w:style>
  <w:style w:type="character" w:styleId="1096" w:customStyle="1">
    <w:name w:val="Char Char12"/>
    <w:uiPriority w:val="0"/>
    <w:qFormat/>
    <w:rPr>
      <w:rFonts w:ascii="宋体" w:hAnsi="宋体" w:eastAsia="楷体_GB2312"/>
      <w:sz w:val="24"/>
      <w:lang w:val="en-US" w:eastAsia="zh-CN" w:bidi="ar-SA"/>
    </w:rPr>
  </w:style>
  <w:style w:type="character" w:styleId="1097" w:customStyle="1">
    <w:name w:val="Char Char5"/>
    <w:uiPriority w:val="0"/>
    <w:qFormat/>
    <w:rPr>
      <w:sz w:val="24"/>
    </w:rPr>
  </w:style>
  <w:style w:type="character" w:styleId="1098" w:customStyle="1">
    <w:name w:val="para1"/>
    <w:uiPriority w:val="0"/>
    <w:qFormat/>
    <w:rPr>
      <w:rFonts w:hint="default" w:ascii="Arial" w:hAnsi="Arial" w:cs="Arial"/>
      <w:sz w:val="18"/>
      <w:szCs w:val="18"/>
    </w:rPr>
  </w:style>
  <w:style w:type="character" w:styleId="1099" w:customStyle="1">
    <w:name w:val="Comment Subject Char"/>
    <w:uiPriority w:val="0"/>
    <w:qFormat/>
    <w:rPr>
      <w:b/>
      <w:sz w:val="24"/>
    </w:rPr>
  </w:style>
  <w:style w:type="character" w:styleId="1100" w:customStyle="1">
    <w:name w:val="+标题3 Char Char"/>
    <w:uiPriority w:val="0"/>
    <w:qFormat/>
    <w:rPr>
      <w:rFonts w:eastAsia="宋体"/>
      <w:b/>
      <w:bCs/>
      <w:sz w:val="24"/>
      <w:szCs w:val="28"/>
      <w:lang w:val="en-US" w:eastAsia="zh-CN" w:bidi="ar-SA"/>
    </w:rPr>
  </w:style>
  <w:style w:type="character" w:styleId="1101" w:customStyle="1">
    <w:name w:val="纯文本 Char1"/>
    <w:uiPriority w:val="0"/>
    <w:qFormat/>
    <w:rPr>
      <w:rFonts w:ascii="宋体" w:hAnsi="Courier New" w:eastAsia="楷体_GB2312"/>
      <w:sz w:val="24"/>
    </w:rPr>
  </w:style>
  <w:style w:type="character" w:styleId="1102" w:customStyle="1">
    <w:name w:val="h Char"/>
    <w:uiPriority w:val="0"/>
    <w:qFormat/>
    <w:rPr>
      <w:rFonts w:eastAsia="楷体_GB2312"/>
      <w:sz w:val="18"/>
      <w:szCs w:val="24"/>
      <w:lang w:val="en-US" w:eastAsia="zh-CN" w:bidi="ar-SA"/>
    </w:rPr>
  </w:style>
  <w:style w:type="character" w:styleId="1103" w:customStyle="1">
    <w:name w:val="正文缩进 Char Char1"/>
    <w:uiPriority w:val="0"/>
    <w:qFormat/>
    <w:rPr>
      <w:rFonts w:eastAsia="楷体_GB2312"/>
      <w:sz w:val="24"/>
      <w:lang w:val="en-US" w:eastAsia="zh-CN" w:bidi="ar-SA"/>
    </w:rPr>
  </w:style>
  <w:style w:type="character" w:styleId="1104" w:customStyle="1">
    <w:name w:val="+列表编号 Char Char Char"/>
    <w:uiPriority w:val="0"/>
    <w:qFormat/>
    <w:rPr>
      <w:rFonts w:eastAsia="宋体"/>
      <w:b/>
      <w:sz w:val="24"/>
      <w:szCs w:val="28"/>
      <w:lang w:val="en-US" w:eastAsia="zh-CN" w:bidi="ar-SA"/>
    </w:rPr>
  </w:style>
  <w:style w:type="character" w:styleId="1105" w:customStyle="1">
    <w:name w:val="PIM 9 Char"/>
    <w:uiPriority w:val="0"/>
    <w:qFormat/>
    <w:rPr>
      <w:rFonts w:ascii="Arial" w:hAnsi="Arial" w:eastAsia="黑体"/>
      <w:sz w:val="21"/>
      <w:lang w:val="en-US" w:eastAsia="zh-CN"/>
    </w:rPr>
  </w:style>
  <w:style w:type="character" w:styleId="1106" w:customStyle="1">
    <w:name w:val="+正文 Char Char Char"/>
    <w:uiPriority w:val="0"/>
    <w:qFormat/>
    <w:rPr>
      <w:rFonts w:eastAsia="宋体"/>
      <w:sz w:val="24"/>
      <w:szCs w:val="28"/>
      <w:lang w:val="en-US" w:eastAsia="zh-CN" w:bidi="ar-SA"/>
    </w:rPr>
  </w:style>
  <w:style w:type="character" w:styleId="1107" w:customStyle="1">
    <w:name w:val="Char Char1"/>
    <w:uiPriority w:val="0"/>
    <w:qFormat/>
    <w:rPr>
      <w:sz w:val="36"/>
      <w:lang w:bidi="ar-SA"/>
    </w:rPr>
  </w:style>
  <w:style w:type="character" w:styleId="1108" w:customStyle="1">
    <w:name w:val="style31"/>
    <w:uiPriority w:val="0"/>
    <w:qFormat/>
    <w:rPr>
      <w:sz w:val="18"/>
      <w:szCs w:val="18"/>
    </w:rPr>
  </w:style>
  <w:style w:type="character" w:styleId="1109" w:customStyle="1">
    <w:name w:val="Char Char14"/>
    <w:uiPriority w:val="0"/>
    <w:qFormat/>
    <w:rPr>
      <w:rFonts w:eastAsia="宋体" w:cs="Times New Roman"/>
      <w:b/>
      <w:sz w:val="28"/>
      <w:lang w:val="en-US" w:eastAsia="zh-CN"/>
    </w:rPr>
  </w:style>
  <w:style w:type="character" w:styleId="1110" w:customStyle="1">
    <w:name w:val="正文文本缩进 Char"/>
    <w:uiPriority w:val="0"/>
    <w:qFormat/>
    <w:rPr>
      <w:sz w:val="21"/>
    </w:rPr>
  </w:style>
  <w:style w:type="character" w:styleId="1111" w:customStyle="1">
    <w:name w:val="+正文 Char3"/>
    <w:link w:val="1112"/>
    <w:uiPriority w:val="0"/>
    <w:qFormat/>
    <w:rPr>
      <w:rFonts w:eastAsia="宋体"/>
      <w:sz w:val="24"/>
      <w:lang w:val="en-US" w:eastAsia="zh-CN" w:bidi="ar-SA"/>
    </w:rPr>
  </w:style>
  <w:style w:type="paragraph" w:styleId="1112" w:customStyle="1">
    <w:name w:val="+正文"/>
    <w:basedOn w:val="794"/>
    <w:link w:val="1111"/>
    <w:uiPriority w:val="0"/>
    <w:qFormat/>
    <w:pPr>
      <w:ind w:firstLine="200"/>
      <w:spacing w:line="360" w:lineRule="auto"/>
    </w:pPr>
    <w:rPr>
      <w:sz w:val="24"/>
    </w:rPr>
  </w:style>
  <w:style w:type="character" w:styleId="1113" w:customStyle="1">
    <w:name w:val="+正文 Char Char Char Char"/>
    <w:uiPriority w:val="0"/>
    <w:qFormat/>
    <w:rPr>
      <w:rFonts w:eastAsia="宋体"/>
      <w:sz w:val="24"/>
      <w:szCs w:val="28"/>
      <w:lang w:val="en-US" w:eastAsia="zh-CN" w:bidi="ar-SA"/>
    </w:rPr>
  </w:style>
  <w:style w:type="character" w:styleId="1114" w:customStyle="1">
    <w:name w:val="style4"/>
    <w:uiPriority w:val="0"/>
    <w:qFormat/>
  </w:style>
  <w:style w:type="character" w:styleId="1115" w:customStyle="1">
    <w:name w:val="列出段落 Char"/>
    <w:uiPriority w:val="0"/>
    <w:qFormat/>
    <w:rPr>
      <w:rFonts w:ascii="Calibri" w:hAnsi="Calibri"/>
      <w:sz w:val="21"/>
    </w:rPr>
  </w:style>
  <w:style w:type="character" w:styleId="1116" w:customStyle="1">
    <w:name w:val="style14"/>
    <w:uiPriority w:val="0"/>
    <w:qFormat/>
    <w:rPr>
      <w:rFonts w:eastAsia="宋体"/>
      <w:sz w:val="21"/>
      <w:szCs w:val="24"/>
      <w:lang w:val="en-US" w:eastAsia="zh-CN" w:bidi="ar-SA"/>
    </w:rPr>
  </w:style>
  <w:style w:type="character" w:styleId="1117" w:customStyle="1">
    <w:name w:val="封面显示"/>
    <w:uiPriority w:val="0"/>
    <w:qFormat/>
    <w:rPr>
      <w:rFonts w:hint="eastAsia" w:ascii="宋体" w:hAnsi="宋体" w:eastAsia="宋体"/>
      <w:sz w:val="21"/>
      <w:szCs w:val="21"/>
    </w:rPr>
  </w:style>
  <w:style w:type="character" w:styleId="1118" w:customStyle="1">
    <w:name w:val="FA插图 Char Char"/>
    <w:link w:val="1119"/>
    <w:uiPriority w:val="0"/>
    <w:qFormat/>
    <w:rPr>
      <w:sz w:val="21"/>
      <w:szCs w:val="24"/>
      <w:lang w:bidi="ar-SA"/>
    </w:rPr>
  </w:style>
  <w:style w:type="paragraph" w:styleId="1119" w:customStyle="1">
    <w:name w:val="FA插图"/>
    <w:basedOn w:val="794"/>
    <w:link w:val="1118"/>
    <w:uiPriority w:val="0"/>
    <w:qFormat/>
    <w:pPr>
      <w:ind w:left="-359"/>
      <w:jc w:val="center"/>
      <w:spacing w:before="156" w:after="156"/>
    </w:pPr>
    <w:rPr>
      <w:szCs w:val="24"/>
    </w:rPr>
  </w:style>
  <w:style w:type="character" w:styleId="1120" w:customStyle="1">
    <w:name w:val="h Char Char"/>
    <w:uiPriority w:val="0"/>
    <w:qFormat/>
    <w:rPr>
      <w:sz w:val="18"/>
    </w:rPr>
  </w:style>
  <w:style w:type="character" w:styleId="1121" w:customStyle="1">
    <w:name w:val="Indent Normal Char"/>
    <w:link w:val="1122"/>
    <w:uiPriority w:val="0"/>
    <w:qFormat/>
    <w:rPr>
      <w:rFonts w:eastAsia="宋体"/>
      <w:sz w:val="24"/>
      <w:szCs w:val="24"/>
      <w:lang w:val="en-US" w:eastAsia="zh-CN" w:bidi="ar-SA"/>
    </w:rPr>
  </w:style>
  <w:style w:type="paragraph" w:styleId="1122" w:customStyle="1">
    <w:name w:val="Indent Normal"/>
    <w:basedOn w:val="794"/>
    <w:link w:val="1121"/>
    <w:uiPriority w:val="0"/>
    <w:qFormat/>
    <w:pPr>
      <w:ind w:firstLine="150"/>
    </w:pPr>
    <w:rPr>
      <w:sz w:val="24"/>
      <w:szCs w:val="24"/>
    </w:rPr>
  </w:style>
  <w:style w:type="character" w:styleId="1123" w:customStyle="1">
    <w:name w:val="lw_collapsiblearea_title1"/>
    <w:uiPriority w:val="0"/>
    <w:qFormat/>
    <w:rPr>
      <w:rFonts w:hint="default" w:ascii="Segoe UI" w:hAnsi="Segoe UI" w:cs="Segoe UI"/>
      <w:b/>
      <w:bCs/>
      <w:color w:val="3f529c"/>
      <w:sz w:val="37"/>
      <w:szCs w:val="37"/>
    </w:rPr>
  </w:style>
  <w:style w:type="character" w:styleId="1124" w:customStyle="1">
    <w:name w:val="-正文 Char Char Char Char"/>
    <w:uiPriority w:val="0"/>
    <w:qFormat/>
    <w:rPr>
      <w:rFonts w:ascii="Arial" w:hAnsi="Arial" w:eastAsia="宋体"/>
      <w:sz w:val="24"/>
      <w:szCs w:val="24"/>
      <w:lang w:val="en-US" w:eastAsia="zh-CN" w:bidi="ar-SA"/>
    </w:rPr>
  </w:style>
  <w:style w:type="character" w:styleId="1125" w:customStyle="1">
    <w:name w:val="文字正文主体 Char Char"/>
    <w:link w:val="1126"/>
    <w:uiPriority w:val="0"/>
    <w:qFormat/>
    <w:rPr>
      <w:rFonts w:ascii="仿宋" w:hAnsi="仿宋" w:eastAsia="仿宋"/>
      <w:color w:val="3a3a3a"/>
      <w:sz w:val="28"/>
      <w:lang w:val="en-US" w:eastAsia="zh-CN" w:bidi="ar-SA"/>
    </w:rPr>
  </w:style>
  <w:style w:type="paragraph" w:styleId="1126" w:customStyle="1">
    <w:name w:val="文字正文主体"/>
    <w:basedOn w:val="794"/>
    <w:link w:val="1125"/>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27" w:customStyle="1">
    <w:name w:val="style11"/>
    <w:uiPriority w:val="0"/>
    <w:qFormat/>
    <w:rPr>
      <w:rFonts w:hint="default" w:ascii="Verdana" w:hAnsi="Verdana"/>
      <w:sz w:val="21"/>
    </w:rPr>
  </w:style>
  <w:style w:type="character" w:styleId="1128" w:customStyle="1">
    <w:name w:val="content1"/>
    <w:uiPriority w:val="0"/>
    <w:qFormat/>
    <w:rPr>
      <w:sz w:val="18"/>
      <w:szCs w:val="18"/>
    </w:rPr>
  </w:style>
  <w:style w:type="character" w:styleId="1129" w:customStyle="1">
    <w:name w:val="p11b1"/>
    <w:uiPriority w:val="0"/>
    <w:qFormat/>
    <w:rPr>
      <w:color w:val="000000"/>
      <w:sz w:val="20"/>
      <w:u w:val="none"/>
    </w:rPr>
  </w:style>
  <w:style w:type="character" w:styleId="1130" w:customStyle="1">
    <w:name w:val="方案文档 Char Char Char"/>
    <w:uiPriority w:val="0"/>
    <w:qFormat/>
    <w:rPr>
      <w:rFonts w:eastAsia="宋体"/>
      <w:sz w:val="24"/>
      <w:szCs w:val="24"/>
      <w:lang w:val="en-US" w:eastAsia="zh-CN" w:bidi="ar-SA"/>
    </w:rPr>
  </w:style>
  <w:style w:type="character" w:styleId="1131" w:customStyle="1">
    <w:name w:val="Char Char18"/>
    <w:uiPriority w:val="0"/>
    <w:qFormat/>
    <w:rPr>
      <w:rFonts w:ascii="宋体" w:hAnsi="宋体"/>
      <w:b/>
      <w:sz w:val="28"/>
      <w:szCs w:val="28"/>
    </w:rPr>
  </w:style>
  <w:style w:type="character" w:styleId="1132" w:customStyle="1">
    <w:name w:val="Footer Char"/>
    <w:uiPriority w:val="0"/>
    <w:qFormat/>
    <w:rPr>
      <w:rFonts w:eastAsia="宋体"/>
      <w:sz w:val="18"/>
      <w:lang w:val="en-US" w:eastAsia="zh-CN"/>
    </w:rPr>
  </w:style>
  <w:style w:type="character" w:styleId="1133" w:customStyle="1">
    <w:name w:val="Heading 4 Char"/>
    <w:uiPriority w:val="0"/>
    <w:qFormat/>
    <w:rPr>
      <w:rFonts w:eastAsia="宋体" w:cs="Times New Roman"/>
      <w:b/>
      <w:sz w:val="28"/>
      <w:lang w:val="en-US" w:eastAsia="zh-CN"/>
    </w:rPr>
  </w:style>
  <w:style w:type="character" w:styleId="1134" w:customStyle="1">
    <w:name w:val="Plain Text Char Char"/>
    <w:link w:val="1135"/>
    <w:uiPriority w:val="0"/>
    <w:qFormat/>
    <w:rPr>
      <w:rFonts w:ascii="宋体" w:hAnsi="Courier New" w:eastAsia="楷体_GB2312"/>
      <w:sz w:val="26"/>
      <w:lang w:val="en-US" w:eastAsia="zh-CN" w:bidi="ar-SA"/>
    </w:rPr>
  </w:style>
  <w:style w:type="paragraph" w:styleId="1135" w:customStyle="1">
    <w:name w:val="纯文本1"/>
    <w:basedOn w:val="794"/>
    <w:next w:val="841"/>
    <w:link w:val="1134"/>
    <w:uiPriority w:val="0"/>
    <w:qFormat/>
    <w:rPr>
      <w:rFonts w:ascii="宋体" w:hAnsi="Courier New" w:eastAsia="楷体_GB2312"/>
      <w:sz w:val="26"/>
    </w:rPr>
  </w:style>
  <w:style w:type="character" w:styleId="1136" w:customStyle="1">
    <w:name w:val="Char Char8"/>
    <w:uiPriority w:val="0"/>
    <w:qFormat/>
    <w:rPr>
      <w:sz w:val="24"/>
    </w:rPr>
  </w:style>
  <w:style w:type="character" w:styleId="1137" w:customStyle="1">
    <w:name w:val="Normal Indent Char"/>
    <w:uiPriority w:val="0"/>
    <w:qFormat/>
    <w:rPr>
      <w:rFonts w:eastAsia="楷体_GB2312"/>
      <w:sz w:val="24"/>
      <w:lang w:val="en-US" w:eastAsia="zh-CN"/>
    </w:rPr>
  </w:style>
  <w:style w:type="character" w:styleId="1138" w:customStyle="1">
    <w:name w:val="unnamed11"/>
    <w:uiPriority w:val="0"/>
    <w:qFormat/>
    <w:rPr>
      <w:sz w:val="21"/>
    </w:rPr>
  </w:style>
  <w:style w:type="character" w:styleId="1139" w:customStyle="1">
    <w:name w:val="apple-style-span"/>
    <w:uiPriority w:val="0"/>
    <w:qFormat/>
    <w:rPr>
      <w:rFonts w:eastAsia="宋体"/>
      <w:sz w:val="21"/>
      <w:szCs w:val="24"/>
      <w:lang w:val="en-US" w:eastAsia="zh-CN" w:bidi="ar-SA"/>
    </w:rPr>
  </w:style>
  <w:style w:type="character" w:styleId="1140" w:customStyle="1">
    <w:name w:val="c lh15"/>
    <w:uiPriority w:val="0"/>
    <w:qFormat/>
  </w:style>
  <w:style w:type="character" w:styleId="1141"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42" w:customStyle="1">
    <w:name w:val="Header Char"/>
    <w:uiPriority w:val="0"/>
    <w:qFormat/>
    <w:rPr>
      <w:rFonts w:eastAsia="宋体"/>
      <w:sz w:val="18"/>
      <w:lang w:val="en-US" w:eastAsia="zh-CN"/>
    </w:rPr>
  </w:style>
  <w:style w:type="character" w:styleId="1143" w:customStyle="1">
    <w:name w:val="Char Char10"/>
    <w:uiPriority w:val="0"/>
    <w:qFormat/>
    <w:rPr>
      <w:rFonts w:eastAsia="宋体"/>
      <w:sz w:val="21"/>
      <w:szCs w:val="24"/>
      <w:lang w:val="en-US" w:eastAsia="zh-CN" w:bidi="ar-SA"/>
    </w:rPr>
  </w:style>
  <w:style w:type="character" w:styleId="1144" w:customStyle="1">
    <w:name w:val="tgtsentence"/>
    <w:uiPriority w:val="0"/>
    <w:qFormat/>
  </w:style>
  <w:style w:type="character" w:styleId="1145" w:customStyle="1">
    <w:name w:val="Comment Text Char"/>
    <w:uiPriority w:val="0"/>
    <w:qFormat/>
    <w:rPr>
      <w:sz w:val="24"/>
    </w:rPr>
  </w:style>
  <w:style w:type="character" w:styleId="1146" w:customStyle="1">
    <w:name w:val="HTML 预设格式 Char1"/>
    <w:uiPriority w:val="0"/>
    <w:semiHidden/>
    <w:qFormat/>
    <w:rPr>
      <w:rFonts w:ascii="Courier New" w:hAnsi="Courier New" w:cs="Courier New"/>
    </w:rPr>
  </w:style>
  <w:style w:type="character" w:styleId="1147" w:customStyle="1">
    <w:name w:val="标题 1 Char Char"/>
    <w:uiPriority w:val="0"/>
    <w:qFormat/>
    <w:rPr>
      <w:rFonts w:eastAsia="楷体_GB2312"/>
      <w:b/>
      <w:sz w:val="44"/>
      <w:szCs w:val="24"/>
      <w:lang w:val="en-US" w:eastAsia="zh-CN" w:bidi="ar-SA"/>
    </w:rPr>
  </w:style>
  <w:style w:type="character" w:styleId="1148" w:customStyle="1">
    <w:name w:val="四 Char Char"/>
    <w:uiPriority w:val="0"/>
    <w:qFormat/>
    <w:rPr>
      <w:rFonts w:ascii="楷体_GB2312" w:eastAsia="楷体_GB2312"/>
      <w:b/>
      <w:sz w:val="24"/>
      <w:szCs w:val="24"/>
      <w:lang w:val="en-US" w:eastAsia="zh-CN" w:bidi="ar-SA"/>
    </w:rPr>
  </w:style>
  <w:style w:type="character" w:styleId="1149" w:customStyle="1">
    <w:name w:val="Subtitle Char"/>
    <w:uiPriority w:val="0"/>
    <w:qFormat/>
    <w:rPr>
      <w:rFonts w:ascii="宋体" w:hAnsi="Courier New" w:eastAsia="楷体_GB2312"/>
      <w:sz w:val="24"/>
    </w:rPr>
  </w:style>
  <w:style w:type="character" w:styleId="1150" w:customStyle="1">
    <w:name w:val="+正文 Char Char2 Char Char Char Char"/>
    <w:uiPriority w:val="0"/>
    <w:qFormat/>
    <w:rPr>
      <w:rFonts w:eastAsia="宋体"/>
      <w:sz w:val="24"/>
      <w:szCs w:val="28"/>
      <w:lang w:val="en-US" w:eastAsia="zh-CN" w:bidi="ar-SA"/>
    </w:rPr>
  </w:style>
  <w:style w:type="character" w:styleId="1151" w:customStyle="1">
    <w:name w:val="t31"/>
    <w:uiPriority w:val="0"/>
    <w:qFormat/>
    <w:rPr>
      <w:rFonts w:hint="eastAsia" w:ascii="宋体" w:hAnsi="宋体" w:eastAsia="宋体"/>
      <w:color w:val="000060"/>
      <w:sz w:val="28"/>
      <w:szCs w:val="28"/>
      <w:lang w:val="en-US" w:eastAsia="zh-CN" w:bidi="ar-SA"/>
    </w:rPr>
  </w:style>
  <w:style w:type="character" w:styleId="1152" w:customStyle="1">
    <w:name w:val="+列表1 Char Char Char Char Char Char Char"/>
    <w:uiPriority w:val="0"/>
    <w:qFormat/>
    <w:rPr>
      <w:rFonts w:eastAsia="宋体"/>
      <w:sz w:val="21"/>
      <w:szCs w:val="24"/>
      <w:lang w:val="en-US" w:eastAsia="zh-CN" w:bidi="ar-SA"/>
    </w:rPr>
  </w:style>
  <w:style w:type="character" w:styleId="1153" w:customStyle="1">
    <w:name w:val="Char Char13"/>
    <w:uiPriority w:val="0"/>
    <w:qFormat/>
    <w:rPr>
      <w:sz w:val="21"/>
    </w:rPr>
  </w:style>
  <w:style w:type="character" w:styleId="1154" w:customStyle="1">
    <w:name w:val="+正文 Char Char4"/>
    <w:uiPriority w:val="0"/>
    <w:qFormat/>
    <w:rPr>
      <w:rFonts w:eastAsia="宋体"/>
      <w:sz w:val="24"/>
      <w:szCs w:val="24"/>
      <w:lang w:val="en-US" w:eastAsia="zh-CN" w:bidi="ar-SA"/>
    </w:rPr>
  </w:style>
  <w:style w:type="character" w:styleId="1155" w:customStyle="1">
    <w:name w:val="样式 标题 3 Char Char Char Char"/>
    <w:uiPriority w:val="0"/>
    <w:qFormat/>
    <w:rPr>
      <w:rFonts w:eastAsia="黑体"/>
      <w:b/>
      <w:bCs/>
      <w:sz w:val="24"/>
      <w:szCs w:val="24"/>
      <w:lang w:val="en-US" w:eastAsia="zh-CN" w:bidi="ar-SA"/>
    </w:rPr>
  </w:style>
  <w:style w:type="character" w:styleId="1156" w:customStyle="1">
    <w:name w:val="+列表编号 Char Char"/>
    <w:uiPriority w:val="0"/>
    <w:qFormat/>
    <w:rPr>
      <w:rFonts w:eastAsia="宋体"/>
      <w:b/>
      <w:spacing w:val="8"/>
      <w:sz w:val="24"/>
      <w:szCs w:val="24"/>
      <w:lang w:val="en-US" w:eastAsia="zh-CN" w:bidi="ar-SA"/>
    </w:rPr>
  </w:style>
  <w:style w:type="character" w:styleId="1157" w:customStyle="1">
    <w:name w:val="FA正文 Char Char"/>
    <w:uiPriority w:val="0"/>
    <w:qFormat/>
    <w:rPr>
      <w:rFonts w:hAnsi="宋体" w:eastAsia="宋体" w:cs="宋体"/>
      <w:sz w:val="24"/>
      <w:szCs w:val="21"/>
      <w:lang w:val="en-US" w:eastAsia="zh-CN" w:bidi="ar-SA"/>
    </w:rPr>
  </w:style>
  <w:style w:type="character" w:styleId="1158" w:customStyle="1">
    <w:name w:val="paramname"/>
    <w:uiPriority w:val="0"/>
    <w:qFormat/>
    <w:rPr>
      <w:rFonts w:eastAsia="宋体"/>
      <w:sz w:val="21"/>
      <w:szCs w:val="24"/>
      <w:lang w:val="en-US" w:eastAsia="zh-CN" w:bidi="ar-SA"/>
    </w:rPr>
  </w:style>
  <w:style w:type="character" w:styleId="1159" w:customStyle="1">
    <w:name w:val="style60"/>
    <w:uiPriority w:val="0"/>
    <w:qFormat/>
    <w:rPr>
      <w:rFonts w:eastAsia="宋体"/>
      <w:sz w:val="21"/>
      <w:szCs w:val="24"/>
      <w:lang w:val="en-US" w:eastAsia="zh-CN" w:bidi="ar-SA"/>
    </w:rPr>
  </w:style>
  <w:style w:type="character" w:styleId="1160" w:customStyle="1">
    <w:name w:val="Char Char3"/>
    <w:uiPriority w:val="0"/>
    <w:semiHidden/>
    <w:qFormat/>
    <w:rPr>
      <w:rFonts w:cs="Times New Roman"/>
      <w:sz w:val="18"/>
      <w:szCs w:val="18"/>
    </w:rPr>
  </w:style>
  <w:style w:type="character" w:styleId="1161" w:customStyle="1">
    <w:name w:val="title_emph1"/>
    <w:uiPriority w:val="0"/>
    <w:qFormat/>
    <w:rPr>
      <w:rFonts w:hint="default" w:ascii="Arial" w:hAnsi="Arial" w:cs="Arial"/>
      <w:b/>
      <w:bCs/>
      <w:sz w:val="20"/>
      <w:szCs w:val="20"/>
    </w:rPr>
  </w:style>
  <w:style w:type="character" w:styleId="1162" w:customStyle="1">
    <w:name w:val="+正文 Char Char"/>
    <w:uiPriority w:val="0"/>
    <w:qFormat/>
    <w:rPr>
      <w:rFonts w:eastAsia="宋体"/>
      <w:sz w:val="24"/>
      <w:szCs w:val="28"/>
      <w:lang w:val="en-US" w:eastAsia="zh-CN" w:bidi="ar-SA"/>
    </w:rPr>
  </w:style>
  <w:style w:type="character" w:styleId="1163" w:customStyle="1">
    <w:name w:val="自然段 Char1"/>
    <w:link w:val="1164"/>
    <w:uiPriority w:val="0"/>
    <w:qFormat/>
    <w:rPr>
      <w:sz w:val="21"/>
      <w:szCs w:val="24"/>
      <w:lang w:bidi="ar-SA"/>
    </w:rPr>
  </w:style>
  <w:style w:type="paragraph" w:styleId="1164" w:customStyle="1">
    <w:name w:val="自然段"/>
    <w:basedOn w:val="794"/>
    <w:link w:val="1163"/>
    <w:uiPriority w:val="0"/>
    <w:qFormat/>
    <w:pPr>
      <w:ind w:firstLine="420"/>
      <w:spacing w:line="360" w:lineRule="auto"/>
    </w:pPr>
    <w:rPr>
      <w:szCs w:val="24"/>
    </w:rPr>
  </w:style>
  <w:style w:type="character" w:styleId="1165" w:customStyle="1">
    <w:name w:val="+正文 Char5 Char Char Char Char Char Char"/>
    <w:uiPriority w:val="0"/>
    <w:qFormat/>
    <w:rPr>
      <w:rFonts w:eastAsia="宋体"/>
      <w:sz w:val="24"/>
      <w:szCs w:val="24"/>
      <w:lang w:val="en-US" w:eastAsia="zh-CN" w:bidi="ar-SA"/>
    </w:rPr>
  </w:style>
  <w:style w:type="character" w:styleId="1166" w:customStyle="1">
    <w:name w:val="纯文本 Char Char2"/>
    <w:uiPriority w:val="0"/>
    <w:qFormat/>
    <w:rPr>
      <w:rFonts w:ascii="宋体" w:hAnsi="Courier New" w:eastAsia="楷体_GB2312"/>
      <w:sz w:val="26"/>
      <w:szCs w:val="24"/>
      <w:lang w:val="en-US" w:eastAsia="zh-CN" w:bidi="ar-SA"/>
    </w:rPr>
  </w:style>
  <w:style w:type="paragraph" w:styleId="1167" w:customStyle="1">
    <w:name w:val="Default Paragraph Font Para Char"/>
    <w:basedOn w:val="794"/>
    <w:uiPriority w:val="0"/>
    <w:semiHidden/>
    <w:qFormat/>
    <w:pPr>
      <w:jc w:val="left"/>
      <w:spacing w:line="240" w:lineRule="exact"/>
      <w:widowControl/>
    </w:pPr>
    <w:rPr>
      <w:rFonts w:ascii="Verdana" w:hAnsi="Verdana"/>
      <w:sz w:val="20"/>
      <w:lang w:eastAsia="en-US"/>
    </w:rPr>
  </w:style>
  <w:style w:type="paragraph" w:styleId="1168" w:customStyle="1">
    <w:name w:val="xl34"/>
    <w:basedOn w:val="794"/>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69" w:customStyle="1">
    <w:name w:val="样式 标题 2 + (符号) 宋体"/>
    <w:basedOn w:val="796"/>
    <w:uiPriority w:val="0"/>
    <w:qFormat/>
    <w:pPr>
      <w:jc w:val="left"/>
      <w:spacing w:before="100" w:after="100" w:line="360" w:lineRule="auto"/>
    </w:pPr>
    <w:rPr>
      <w:rFonts w:ascii="宋体" w:hAnsi="宋体" w:eastAsia="宋体"/>
      <w:sz w:val="28"/>
      <w:szCs w:val="28"/>
    </w:rPr>
  </w:style>
  <w:style w:type="paragraph" w:styleId="1170" w:customStyle="1">
    <w:name w:val="样式 正文文本 + 首行缩进:  2 字符"/>
    <w:basedOn w:val="821"/>
    <w:uiPriority w:val="0"/>
    <w:qFormat/>
    <w:pPr>
      <w:ind w:firstLine="420"/>
      <w:jc w:val="left"/>
      <w:spacing w:after="120" w:line="360" w:lineRule="auto"/>
      <w:widowControl/>
      <w:tabs>
        <w:tab w:val="clear" w:pos="5250" w:leader="none"/>
      </w:tabs>
    </w:pPr>
    <w:rPr>
      <w:rFonts w:cs="宋体"/>
      <w:sz w:val="21"/>
      <w:szCs w:val="21"/>
    </w:rPr>
  </w:style>
  <w:style w:type="paragraph" w:styleId="1171" w:customStyle="1">
    <w:name w:val="样式 标题 4 + (西文) 楷体_GB2312 (中文) 楷体_GB2312 (符号) 黑体 非加粗 段前: 0 磅...1"/>
    <w:basedOn w:val="798"/>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72" w:customStyle="1">
    <w:name w:val="font6"/>
    <w:basedOn w:val="794"/>
    <w:uiPriority w:val="0"/>
    <w:qFormat/>
    <w:pPr>
      <w:jc w:val="left"/>
      <w:spacing w:before="100" w:beforeAutospacing="1" w:after="100" w:afterAutospacing="1"/>
      <w:widowControl/>
    </w:pPr>
    <w:rPr>
      <w:rFonts w:hint="eastAsia" w:ascii="宋体" w:hAnsi="宋体"/>
      <w:sz w:val="20"/>
    </w:rPr>
  </w:style>
  <w:style w:type="paragraph" w:styleId="1173" w:customStyle="1">
    <w:name w:val="列表内容"/>
    <w:basedOn w:val="794"/>
    <w:next w:val="794"/>
    <w:uiPriority w:val="0"/>
    <w:qFormat/>
    <w:pPr>
      <w:numPr>
        <w:ilvl w:val="0"/>
        <w:numId w:val="1"/>
      </w:numPr>
      <w:ind w:left="0" w:firstLine="200"/>
      <w:jc w:val="left"/>
      <w:widowControl/>
    </w:pPr>
    <w:rPr>
      <w:sz w:val="18"/>
      <w:szCs w:val="24"/>
    </w:rPr>
  </w:style>
  <w:style w:type="paragraph" w:styleId="1174" w:customStyle="1">
    <w:name w:val="正文 A"/>
    <w:uiPriority w:val="0"/>
    <w:qFormat/>
    <w:pPr>
      <w:jc w:val="both"/>
      <w:spacing w:after="160" w:line="278" w:lineRule="auto"/>
      <w:widowControl w:val="off"/>
      <w:pBdr>
        <w:top w:val="none" w:color="FFFFFF" w:sz="0" w:space="31"/>
        <w:left w:val="none" w:color="FFFFFF" w:sz="0" w:space="31"/>
        <w:bottom w:val="none" w:color="FFFFFF" w:sz="0" w:space="31"/>
        <w:right w:val="none" w:color="FFFFFF" w:sz="0" w:space="31"/>
      </w:pBdr>
    </w:pPr>
    <w:rPr>
      <w:rFonts w:hint="default" w:ascii="Calibri" w:hAnsi="Calibri" w:eastAsia="宋体" w:cs="Times New Roman"/>
      <w:color w:val="000000"/>
      <w:sz w:val="21"/>
      <w:szCs w:val="21"/>
      <w:lang w:val="en-US" w:eastAsia="zh-CN" w:bidi="ar-SA"/>
    </w:rPr>
  </w:style>
  <w:style w:type="paragraph" w:styleId="1175" w:customStyle="1">
    <w:name w:val="小四 段落 宋体 Char"/>
    <w:basedOn w:val="811"/>
    <w:uiPriority w:val="0"/>
    <w:qFormat/>
    <w:pPr>
      <w:ind w:left="0" w:right="-33" w:firstLine="480"/>
      <w:jc w:val="left"/>
      <w:spacing w:line="360" w:lineRule="auto"/>
      <w:tabs>
        <w:tab w:val="clear" w:pos="1125" w:leader="none"/>
      </w:tabs>
    </w:pPr>
    <w:rPr>
      <w:sz w:val="24"/>
    </w:rPr>
  </w:style>
  <w:style w:type="paragraph" w:styleId="1176" w:customStyle="1">
    <w:name w:val="-正文"/>
    <w:basedOn w:val="794"/>
    <w:uiPriority w:val="0"/>
    <w:qFormat/>
    <w:pPr>
      <w:ind w:firstLine="200"/>
      <w:jc w:val="left"/>
      <w:spacing w:line="360" w:lineRule="auto"/>
    </w:pPr>
    <w:rPr>
      <w:sz w:val="24"/>
      <w:szCs w:val="24"/>
    </w:rPr>
  </w:style>
  <w:style w:type="paragraph" w:styleId="1177" w:customStyle="1">
    <w:name w:val="+标题3"/>
    <w:basedOn w:val="797"/>
    <w:uiPriority w:val="0"/>
    <w:qFormat/>
    <w:pPr>
      <w:ind w:left="833" w:hanging="833"/>
      <w:spacing w:before="120" w:after="120" w:line="360" w:lineRule="auto"/>
      <w:tabs>
        <w:tab w:val="left" w:pos="833" w:leader="none"/>
      </w:tabs>
    </w:pPr>
    <w:rPr>
      <w:bCs/>
      <w:sz w:val="24"/>
      <w:szCs w:val="28"/>
    </w:rPr>
  </w:style>
  <w:style w:type="paragraph" w:styleId="1178" w:customStyle="1">
    <w:name w:val="小四 段落 宋体 Char Char Char Char Char Char"/>
    <w:basedOn w:val="1179"/>
    <w:uiPriority w:val="0"/>
    <w:qFormat/>
    <w:pPr>
      <w:ind w:firstLine="480"/>
    </w:pPr>
    <w:rPr>
      <w:rFonts w:ascii="宋体" w:hAnsi="宋体"/>
    </w:rPr>
  </w:style>
  <w:style w:type="paragraph" w:styleId="1179" w:customStyle="1">
    <w:name w:val="小四 段落 宋体 Char Char Char Char Char Char Char"/>
    <w:basedOn w:val="811"/>
    <w:uiPriority w:val="0"/>
    <w:qFormat/>
    <w:pPr>
      <w:ind w:left="0" w:right="-33" w:firstLine="545"/>
      <w:jc w:val="left"/>
      <w:spacing w:line="360" w:lineRule="auto"/>
      <w:tabs>
        <w:tab w:val="clear" w:pos="1125" w:leader="none"/>
      </w:tabs>
    </w:pPr>
    <w:rPr>
      <w:sz w:val="24"/>
    </w:rPr>
  </w:style>
  <w:style w:type="paragraph" w:styleId="1180" w:customStyle="1">
    <w:name w:val="ST20_2"/>
    <w:basedOn w:val="794"/>
    <w:uiPriority w:val="0"/>
    <w:qFormat/>
    <w:pPr>
      <w:ind w:left="840" w:hanging="420"/>
      <w:jc w:val="left"/>
    </w:pPr>
    <w:rPr>
      <w:rFonts w:ascii="宋体" w:hAnsi="Tms Rmn"/>
      <w:sz w:val="24"/>
    </w:rPr>
  </w:style>
  <w:style w:type="paragraph" w:styleId="1181" w:customStyle="1">
    <w:name w:val="无间隔1"/>
    <w:uiPriority w:val="0"/>
    <w:qFormat/>
    <w:pPr>
      <w:jc w:val="both"/>
      <w:spacing w:after="160" w:line="278" w:lineRule="auto"/>
      <w:widowControl w:val="off"/>
    </w:pPr>
    <w:rPr>
      <w:rFonts w:hint="default" w:ascii="Calibri" w:hAnsi="Calibri" w:eastAsia="宋体" w:cs="Times New Roman"/>
      <w:sz w:val="21"/>
      <w:szCs w:val="24"/>
      <w:lang w:val="en-US" w:eastAsia="zh-CN" w:bidi="ar-SA"/>
    </w:rPr>
  </w:style>
  <w:style w:type="paragraph" w:styleId="1182" w:customStyle="1">
    <w:name w:val="+列表1 Char Char Char"/>
    <w:basedOn w:val="794"/>
    <w:uiPriority w:val="0"/>
    <w:qFormat/>
    <w:pPr>
      <w:jc w:val="center"/>
    </w:pPr>
    <w:rPr>
      <w:szCs w:val="24"/>
    </w:rPr>
  </w:style>
  <w:style w:type="paragraph" w:styleId="1183" w:customStyle="1">
    <w:name w:val="i."/>
    <w:basedOn w:val="794"/>
    <w:uiPriority w:val="0"/>
    <w:qFormat/>
    <w:pPr>
      <w:ind w:left="2268" w:hanging="454"/>
      <w:spacing w:line="264" w:lineRule="auto"/>
      <w:tabs>
        <w:tab w:val="left" w:pos="2268" w:leader="none"/>
        <w:tab w:val="left" w:pos="2534" w:leader="none"/>
      </w:tabs>
    </w:pPr>
    <w:rPr>
      <w:sz w:val="24"/>
      <w:szCs w:val="24"/>
    </w:rPr>
  </w:style>
  <w:style w:type="paragraph" w:styleId="1184" w:customStyle="1">
    <w:name w:val="Plain Text1"/>
    <w:basedOn w:val="794"/>
    <w:uiPriority w:val="0"/>
    <w:qFormat/>
    <w:rPr>
      <w:rFonts w:ascii="宋体" w:hAnsi="Courier New" w:eastAsia="楷体_GB2312"/>
      <w:sz w:val="26"/>
    </w:rPr>
  </w:style>
  <w:style w:type="paragraph" w:styleId="1185" w:customStyle="1">
    <w:name w:val="xl41"/>
    <w:basedOn w:val="794"/>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86" w:customStyle="1">
    <w:name w:val="Char"/>
    <w:basedOn w:val="794"/>
    <w:uiPriority w:val="0"/>
    <w:qFormat/>
    <w:pPr>
      <w:jc w:val="left"/>
      <w:widowControl/>
    </w:pPr>
    <w:rPr>
      <w:sz w:val="24"/>
      <w:lang w:eastAsia="en-US"/>
    </w:rPr>
  </w:style>
  <w:style w:type="paragraph" w:styleId="1187" w:customStyle="1">
    <w:name w:val="正文文本 21"/>
    <w:basedOn w:val="794"/>
    <w:uiPriority w:val="0"/>
    <w:qFormat/>
    <w:pPr>
      <w:ind w:firstLine="560"/>
      <w:spacing w:line="240" w:lineRule="atLeast"/>
    </w:pPr>
    <w:rPr>
      <w:sz w:val="28"/>
    </w:rPr>
  </w:style>
  <w:style w:type="paragraph" w:styleId="1188" w:customStyle="1">
    <w:name w:val="Style2"/>
    <w:basedOn w:val="794"/>
    <w:uiPriority w:val="0"/>
    <w:qFormat/>
    <w:pPr>
      <w:jc w:val="left"/>
      <w:spacing w:line="360" w:lineRule="auto"/>
      <w:widowControl/>
    </w:pPr>
    <w:rPr>
      <w:rFonts w:ascii="宋体"/>
      <w:spacing w:val="10"/>
      <w:sz w:val="28"/>
    </w:rPr>
  </w:style>
  <w:style w:type="paragraph" w:styleId="1189" w:customStyle="1">
    <w:name w:val="_Style 245"/>
    <w:basedOn w:val="795"/>
    <w:next w:val="794"/>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90" w:customStyle="1">
    <w:name w:val="yyn4"/>
    <w:basedOn w:val="1191"/>
    <w:uiPriority w:val="0"/>
    <w:qFormat/>
    <w:pPr>
      <w:spacing w:before="120" w:after="120" w:line="240" w:lineRule="auto"/>
      <w:tabs>
        <w:tab w:val="left" w:pos="1344" w:leader="none"/>
      </w:tabs>
    </w:pPr>
    <w:rPr>
      <w:color w:val="auto"/>
    </w:rPr>
  </w:style>
  <w:style w:type="paragraph" w:styleId="1191" w:customStyle="1">
    <w:name w:val="yyn2"/>
    <w:basedOn w:val="1192"/>
    <w:uiPriority w:val="0"/>
    <w:qFormat/>
    <w:pPr>
      <w:ind w:right="0" w:firstLine="0"/>
      <w:jc w:val="left"/>
      <w:tabs>
        <w:tab w:val="left" w:pos="1344" w:leader="none"/>
      </w:tabs>
    </w:pPr>
    <w:rPr>
      <w:spacing w:val="0"/>
    </w:rPr>
  </w:style>
  <w:style w:type="paragraph" w:styleId="1192" w:customStyle="1">
    <w:name w:val="yyn"/>
    <w:basedOn w:val="794"/>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93" w:customStyle="1">
    <w:name w:val="+a)"/>
    <w:uiPriority w:val="0"/>
    <w:qFormat/>
    <w:pPr>
      <w:spacing w:after="160" w:line="278" w:lineRule="auto"/>
    </w:pPr>
    <w:rPr>
      <w:rFonts w:hint="default" w:ascii="Calibri" w:hAnsi="Calibri" w:eastAsia="宋体" w:cs="Times New Roman"/>
      <w:lang w:val="en-US" w:eastAsia="zh-CN" w:bidi="ar-SA"/>
    </w:rPr>
  </w:style>
  <w:style w:type="paragraph" w:styleId="1194" w:customStyle="1">
    <w:name w:val="样式 (西文) 仿宋_GB2312 (中文) 仿宋_GB2312 小四 黑色 行距: 固定值 18 磅"/>
    <w:basedOn w:val="794"/>
    <w:uiPriority w:val="0"/>
    <w:qFormat/>
    <w:pPr>
      <w:spacing w:before="30" w:line="360" w:lineRule="exact"/>
    </w:pPr>
    <w:rPr>
      <w:rFonts w:ascii="宋体" w:hAnsi="Arial"/>
      <w:color w:val="000000"/>
      <w:spacing w:val="-10"/>
      <w:sz w:val="24"/>
    </w:rPr>
  </w:style>
  <w:style w:type="paragraph" w:styleId="1195" w:customStyle="1">
    <w:name w:val="纯文本11"/>
    <w:basedOn w:val="794"/>
    <w:uiPriority w:val="0"/>
    <w:qFormat/>
    <w:rPr>
      <w:rFonts w:ascii="宋体" w:hAnsi="Courier New" w:eastAsia="楷体_GB2312"/>
      <w:sz w:val="26"/>
      <w:szCs w:val="24"/>
    </w:rPr>
  </w:style>
  <w:style w:type="paragraph" w:styleId="1196" w:customStyle="1">
    <w:name w:val="左标题4&amp;2-黑小4行22段前6段后6"/>
    <w:basedOn w:val="794"/>
    <w:uiPriority w:val="0"/>
    <w:qFormat/>
    <w:pPr>
      <w:spacing w:line="360" w:lineRule="exact"/>
    </w:pPr>
  </w:style>
  <w:style w:type="paragraph" w:styleId="1197" w:customStyle="1">
    <w:name w:val="texte"/>
    <w:basedOn w:val="794"/>
    <w:uiPriority w:val="0"/>
    <w:qFormat/>
    <w:pPr>
      <w:ind w:firstLine="540"/>
      <w:keepLines/>
      <w:spacing w:before="120" w:line="440" w:lineRule="atLeast"/>
      <w:widowControl/>
      <w:tabs>
        <w:tab w:val="left" w:pos="0" w:leader="none"/>
      </w:tabs>
    </w:pPr>
    <w:rPr>
      <w:rFonts w:ascii="宋体"/>
      <w:sz w:val="24"/>
    </w:rPr>
  </w:style>
  <w:style w:type="paragraph" w:styleId="1198" w:customStyle="1">
    <w:name w:val="封面表格文本"/>
    <w:basedOn w:val="794"/>
    <w:uiPriority w:val="0"/>
    <w:qFormat/>
    <w:pPr>
      <w:jc w:val="center"/>
    </w:pPr>
    <w:rPr>
      <w:b/>
      <w:sz w:val="24"/>
    </w:rPr>
  </w:style>
  <w:style w:type="paragraph" w:styleId="1199" w:customStyle="1">
    <w:name w:val="正文缩进2字符"/>
    <w:uiPriority w:val="0"/>
    <w:qFormat/>
    <w:pPr>
      <w:ind w:firstLine="571"/>
      <w:spacing w:after="160" w:line="278" w:lineRule="auto"/>
      <w:widowControl w:val="off"/>
    </w:pPr>
    <w:rPr>
      <w:rFonts w:hint="default" w:ascii="仿宋_GB2312" w:hAnsi="Calibri" w:eastAsia="仿宋_GB2312" w:cs="宋体"/>
      <w:sz w:val="28"/>
      <w:lang w:val="en-US" w:eastAsia="zh-CN" w:bidi="ar-SA"/>
    </w:rPr>
  </w:style>
  <w:style w:type="paragraph" w:styleId="1200" w:customStyle="1">
    <w:name w:val="-正文 Char"/>
    <w:basedOn w:val="794"/>
    <w:uiPriority w:val="0"/>
    <w:qFormat/>
    <w:pPr>
      <w:ind w:firstLine="200"/>
      <w:jc w:val="left"/>
      <w:spacing w:line="360" w:lineRule="auto"/>
      <w:widowControl/>
    </w:pPr>
    <w:rPr>
      <w:rFonts w:ascii="Arial" w:hAnsi="Arial"/>
      <w:sz w:val="24"/>
      <w:szCs w:val="24"/>
    </w:rPr>
  </w:style>
  <w:style w:type="paragraph" w:styleId="1201" w:customStyle="1">
    <w:name w:val="首缩"/>
    <w:basedOn w:val="794"/>
    <w:uiPriority w:val="0"/>
    <w:qFormat/>
    <w:pPr>
      <w:ind w:firstLine="454"/>
      <w:spacing w:line="312" w:lineRule="atLeast"/>
    </w:pPr>
    <w:rPr>
      <w:sz w:val="18"/>
    </w:rPr>
  </w:style>
  <w:style w:type="paragraph" w:styleId="1202" w:customStyle="1">
    <w:name w:val="para115px20pxnoindent"/>
    <w:basedOn w:val="794"/>
    <w:uiPriority w:val="0"/>
    <w:qFormat/>
    <w:pPr>
      <w:jc w:val="left"/>
      <w:spacing w:before="100" w:beforeAutospacing="1" w:after="100" w:afterAutospacing="1" w:line="390" w:lineRule="atLeast"/>
      <w:widowControl/>
    </w:pPr>
    <w:rPr>
      <w:rFonts w:ascii="Verdana" w:hAnsi="Verdana"/>
      <w:color w:val="000000"/>
      <w:sz w:val="17"/>
    </w:rPr>
  </w:style>
  <w:style w:type="paragraph" w:styleId="1203" w:customStyle="1">
    <w:name w:val="Char Char Char"/>
    <w:basedOn w:val="794"/>
    <w:uiPriority w:val="0"/>
    <w:qFormat/>
    <w:rPr>
      <w:rFonts w:ascii="Tahoma" w:hAnsi="Tahoma"/>
      <w:sz w:val="24"/>
    </w:rPr>
  </w:style>
  <w:style w:type="paragraph" w:styleId="1204" w:customStyle="1">
    <w:name w:val="-1章"/>
    <w:basedOn w:val="795"/>
    <w:uiPriority w:val="0"/>
    <w:qFormat/>
    <w:pPr>
      <w:ind w:right="-167" w:firstLine="200"/>
      <w:jc w:val="center"/>
      <w:keepLines/>
      <w:pageBreakBefore/>
      <w:spacing w:before="340" w:after="330" w:line="480" w:lineRule="auto"/>
      <w:widowControl/>
    </w:pPr>
    <w:rPr>
      <w:rFonts w:ascii="宋体" w:hAnsi="宋体"/>
      <w:b/>
      <w:szCs w:val="24"/>
    </w:rPr>
  </w:style>
  <w:style w:type="paragraph" w:styleId="1205" w:customStyle="1">
    <w:name w:val="font0"/>
    <w:basedOn w:val="794"/>
    <w:uiPriority w:val="0"/>
    <w:qFormat/>
    <w:pPr>
      <w:jc w:val="left"/>
      <w:spacing w:before="100" w:beforeAutospacing="1" w:after="100" w:afterAutospacing="1"/>
      <w:widowControl/>
    </w:pPr>
    <w:rPr>
      <w:sz w:val="24"/>
      <w:szCs w:val="24"/>
    </w:rPr>
  </w:style>
  <w:style w:type="paragraph" w:styleId="1206" w:customStyle="1">
    <w:name w:val="样式 正文文本缩进 2 + Times New Roman 首行缩进:  1.06 厘米 行距: 固定值 30 磅"/>
    <w:basedOn w:val="834"/>
    <w:uiPriority w:val="0"/>
    <w:qFormat/>
    <w:pPr>
      <w:ind w:firstLine="601"/>
      <w:spacing w:line="540" w:lineRule="exact"/>
    </w:pPr>
    <w:rPr>
      <w:rFonts w:ascii="Times New Roman" w:hAnsi="Times New Roman"/>
      <w:sz w:val="28"/>
      <w:szCs w:val="28"/>
    </w:rPr>
  </w:style>
  <w:style w:type="paragraph" w:styleId="1207" w:customStyle="1">
    <w:name w:val="+注："/>
    <w:basedOn w:val="794"/>
    <w:uiPriority w:val="0"/>
    <w:qFormat/>
    <w:pPr>
      <w:ind w:firstLine="200"/>
      <w:spacing w:line="360" w:lineRule="auto"/>
    </w:pPr>
    <w:rPr>
      <w:szCs w:val="21"/>
    </w:rPr>
  </w:style>
  <w:style w:type="paragraph" w:styleId="1208" w:customStyle="1">
    <w:name w:val="flType"/>
    <w:basedOn w:val="794"/>
    <w:uiPriority w:val="0"/>
    <w:qFormat/>
    <w:pPr>
      <w:jc w:val="center"/>
      <w:spacing w:before="560" w:after="120" w:line="360" w:lineRule="atLeast"/>
    </w:pPr>
    <w:rPr>
      <w:rFonts w:ascii="Arial" w:eastAsia="黑体"/>
      <w:sz w:val="28"/>
    </w:rPr>
  </w:style>
  <w:style w:type="paragraph" w:styleId="1209" w:customStyle="1">
    <w:name w:val="xl24"/>
    <w:basedOn w:val="794"/>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10" w:customStyle="1">
    <w:name w:val="表格文字"/>
    <w:basedOn w:val="794"/>
    <w:uiPriority w:val="0"/>
    <w:qFormat/>
    <w:rPr>
      <w:szCs w:val="24"/>
    </w:rPr>
  </w:style>
  <w:style w:type="paragraph" w:styleId="1211" w:customStyle="1">
    <w:name w:val="內文1-1"/>
    <w:uiPriority w:val="0"/>
    <w:qFormat/>
    <w:pPr>
      <w:ind w:left="1020" w:hanging="510"/>
      <w:jc w:val="both"/>
      <w:spacing w:after="160" w:line="360" w:lineRule="auto"/>
    </w:pPr>
    <w:rPr>
      <w:rFonts w:hint="default" w:ascii="Calibri" w:hAnsi="Calibri" w:eastAsia="PMingLiU" w:cs="Times New Roman"/>
      <w:sz w:val="24"/>
      <w:lang w:val="en-US" w:eastAsia="zh-CN" w:bidi="ar-SA"/>
    </w:rPr>
  </w:style>
  <w:style w:type="paragraph" w:styleId="1212" w:customStyle="1">
    <w:name w:val="目录"/>
    <w:basedOn w:val="794"/>
    <w:uiPriority w:val="0"/>
    <w:qFormat/>
    <w:pPr>
      <w:jc w:val="left"/>
      <w:keepNext/>
      <w:spacing w:line="360" w:lineRule="atLeast"/>
    </w:pPr>
    <w:rPr>
      <w:rFonts w:ascii="À¥ÂØ·ÂËÎ" w:hAnsi="À¥ÂØ·ÂËÎ"/>
      <w:sz w:val="28"/>
    </w:rPr>
  </w:style>
  <w:style w:type="paragraph" w:styleId="1213" w:customStyle="1">
    <w:name w:val="封面文档标题"/>
    <w:basedOn w:val="794"/>
    <w:uiPriority w:val="0"/>
    <w:qFormat/>
    <w:pPr>
      <w:jc w:val="center"/>
      <w:spacing w:line="360" w:lineRule="auto"/>
    </w:pPr>
    <w:rPr>
      <w:rFonts w:ascii="Arial" w:hAnsi="Arial"/>
      <w:b/>
      <w:sz w:val="56"/>
    </w:rPr>
  </w:style>
  <w:style w:type="paragraph" w:styleId="1214" w:customStyle="1">
    <w:name w:val="Char Char Char Char Char Char Char Char Char1 Char Char Char Char"/>
    <w:basedOn w:val="816"/>
    <w:uiPriority w:val="0"/>
    <w:qFormat/>
    <w:pPr>
      <w:spacing w:line="360" w:lineRule="auto"/>
    </w:pPr>
    <w:rPr>
      <w:rFonts w:eastAsia="楷体_GB2312"/>
      <w:sz w:val="26"/>
    </w:rPr>
  </w:style>
  <w:style w:type="paragraph" w:styleId="1215" w:customStyle="1">
    <w:name w:val="Char Char3 Char Char"/>
    <w:basedOn w:val="794"/>
    <w:uiPriority w:val="0"/>
    <w:qFormat/>
  </w:style>
  <w:style w:type="paragraph" w:styleId="1216" w:customStyle="1">
    <w:name w:val="样式 标题 3 + (西文) 楷体_GB2312 (中文) 楷体_GB2312 (符号) 宋体 四号 左侧:  0 厘米... Char"/>
    <w:basedOn w:val="797"/>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17" w:customStyle="1">
    <w:name w:val="样式4"/>
    <w:basedOn w:val="799"/>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18" w:customStyle="1">
    <w:name w:val="Char Char Char Char Char Char1 Char"/>
    <w:basedOn w:val="794"/>
    <w:uiPriority w:val="0"/>
    <w:qFormat/>
    <w:pPr>
      <w:spacing w:line="360" w:lineRule="atLeast"/>
    </w:pPr>
    <w:rPr>
      <w:rFonts w:ascii="Tahoma" w:hAnsi="Tahoma"/>
      <w:sz w:val="24"/>
    </w:rPr>
  </w:style>
  <w:style w:type="paragraph" w:styleId="1219" w:customStyle="1">
    <w:name w:val="样式 标题 3 + (西文) 楷体_GB2312 (中文) 楷体_GB2312 (符号) 宋体 四号 左侧:  0 厘米..."/>
    <w:basedOn w:val="797"/>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20" w:customStyle="1">
    <w:name w:val="样式 标题 4四 + Times New Roman 段前: 0 磅 段后: 0 磅 行距: 1.5 倍行距1"/>
    <w:basedOn w:val="798"/>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21" w:customStyle="1">
    <w:name w:val="符号列表"/>
    <w:basedOn w:val="794"/>
    <w:uiPriority w:val="0"/>
    <w:qFormat/>
    <w:pPr>
      <w:jc w:val="left"/>
      <w:spacing w:line="440" w:lineRule="exact"/>
      <w:widowControl/>
    </w:pPr>
    <w:rPr>
      <w:rFonts w:ascii="宋体" w:hAnsi="宋体"/>
      <w:color w:val="000000"/>
      <w:szCs w:val="24"/>
    </w:rPr>
  </w:style>
  <w:style w:type="paragraph" w:styleId="1222" w:customStyle="1">
    <w:name w:val="公司名称"/>
    <w:basedOn w:val="794"/>
    <w:uiPriority w:val="0"/>
    <w:qFormat/>
    <w:pPr>
      <w:jc w:val="left"/>
      <w:widowControl/>
    </w:pPr>
    <w:rPr>
      <w:rFonts w:eastAsia="黑体"/>
      <w:b/>
      <w:sz w:val="32"/>
    </w:rPr>
  </w:style>
  <w:style w:type="paragraph" w:styleId="1223" w:customStyle="1">
    <w:name w:val="+正文 Char Char3 Char Char"/>
    <w:basedOn w:val="794"/>
    <w:uiPriority w:val="0"/>
    <w:qFormat/>
    <w:pPr>
      <w:ind w:firstLine="200"/>
      <w:spacing w:line="360" w:lineRule="auto"/>
    </w:pPr>
    <w:rPr>
      <w:sz w:val="24"/>
      <w:szCs w:val="24"/>
    </w:rPr>
  </w:style>
  <w:style w:type="paragraph" w:styleId="1224" w:customStyle="1">
    <w:name w:val="规范正文"/>
    <w:basedOn w:val="794"/>
    <w:uiPriority w:val="0"/>
    <w:qFormat/>
    <w:pPr>
      <w:ind w:left="480"/>
      <w:spacing w:line="360" w:lineRule="auto"/>
    </w:pPr>
    <w:rPr>
      <w:sz w:val="24"/>
    </w:rPr>
  </w:style>
  <w:style w:type="paragraph" w:styleId="1225" w:customStyle="1">
    <w:name w:val="样式 标题 1"/>
    <w:basedOn w:val="794"/>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26" w:customStyle="1">
    <w:name w:val="_Style 3"/>
    <w:basedOn w:val="794"/>
    <w:uiPriority w:val="0"/>
    <w:qFormat/>
    <w:pPr>
      <w:ind w:firstLine="420"/>
      <w:spacing w:line="360" w:lineRule="auto"/>
    </w:pPr>
    <w:rPr>
      <w:sz w:val="24"/>
      <w:szCs w:val="22"/>
    </w:rPr>
  </w:style>
  <w:style w:type="paragraph" w:styleId="1227" w:customStyle="1">
    <w:name w:val="Subject"/>
    <w:basedOn w:val="794"/>
    <w:uiPriority w:val="0"/>
    <w:qFormat/>
    <w:pPr>
      <w:jc w:val="center"/>
    </w:pPr>
    <w:rPr>
      <w:rFonts w:eastAsia="黑体"/>
      <w:b/>
      <w:sz w:val="48"/>
    </w:rPr>
  </w:style>
  <w:style w:type="paragraph" w:styleId="1228" w:customStyle="1">
    <w:name w:val="+列表3"/>
    <w:basedOn w:val="794"/>
    <w:uiPriority w:val="0"/>
    <w:qFormat/>
    <w:pPr>
      <w:jc w:val="center"/>
    </w:pPr>
    <w:rPr>
      <w:sz w:val="15"/>
      <w:szCs w:val="18"/>
    </w:rPr>
  </w:style>
  <w:style w:type="paragraph" w:styleId="1229" w:customStyle="1">
    <w:name w:val="+b1、"/>
    <w:basedOn w:val="1230"/>
    <w:uiPriority w:val="0"/>
    <w:qFormat/>
    <w:pPr>
      <w:tabs>
        <w:tab w:val="left" w:pos="958" w:leader="none"/>
      </w:tabs>
    </w:pPr>
    <w:rPr>
      <w:b/>
    </w:rPr>
  </w:style>
  <w:style w:type="paragraph" w:styleId="1230" w:customStyle="1">
    <w:name w:val="+1、"/>
    <w:basedOn w:val="794"/>
    <w:uiPriority w:val="0"/>
    <w:qFormat/>
    <w:pPr>
      <w:spacing w:line="360" w:lineRule="auto"/>
      <w:tabs>
        <w:tab w:val="left" w:pos="958" w:leader="none"/>
      </w:tabs>
    </w:pPr>
    <w:rPr>
      <w:sz w:val="24"/>
      <w:szCs w:val="28"/>
    </w:rPr>
  </w:style>
  <w:style w:type="paragraph" w:styleId="1231" w:customStyle="1">
    <w:name w:val="xl26"/>
    <w:basedOn w:val="79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32" w:customStyle="1">
    <w:name w:val="Text"/>
    <w:uiPriority w:val="0"/>
    <w:qFormat/>
    <w:pPr>
      <w:jc w:val="both"/>
      <w:spacing w:after="160" w:line="360" w:lineRule="auto"/>
    </w:pPr>
    <w:rPr>
      <w:rFonts w:hint="default" w:ascii="Arial" w:hAnsi="Arial" w:eastAsia="宋体" w:cs="Times New Roman"/>
      <w:color w:val="000000"/>
      <w:sz w:val="24"/>
      <w:lang w:val="en-US" w:eastAsia="zh-CN" w:bidi="ar-SA"/>
    </w:rPr>
  </w:style>
  <w:style w:type="paragraph" w:styleId="1233" w:customStyle="1">
    <w:name w:val="+正文 Char Char5"/>
    <w:basedOn w:val="794"/>
    <w:uiPriority w:val="0"/>
    <w:qFormat/>
    <w:pPr>
      <w:ind w:firstLine="200"/>
      <w:spacing w:line="360" w:lineRule="auto"/>
    </w:pPr>
    <w:rPr>
      <w:sz w:val="24"/>
    </w:rPr>
  </w:style>
  <w:style w:type="paragraph" w:styleId="1234" w:customStyle="1">
    <w:name w:val="+1. Char Char"/>
    <w:basedOn w:val="1235"/>
    <w:uiPriority w:val="0"/>
    <w:qFormat/>
    <w:pPr>
      <w:ind w:firstLine="0"/>
    </w:pPr>
  </w:style>
  <w:style w:type="paragraph" w:styleId="1235" w:customStyle="1">
    <w:name w:val="+正文 Char Char2 Char Char"/>
    <w:basedOn w:val="794"/>
    <w:uiPriority w:val="0"/>
    <w:qFormat/>
    <w:pPr>
      <w:ind w:firstLine="200"/>
      <w:spacing w:line="360" w:lineRule="auto"/>
    </w:pPr>
    <w:rPr>
      <w:sz w:val="24"/>
      <w:szCs w:val="28"/>
    </w:rPr>
  </w:style>
  <w:style w:type="paragraph" w:styleId="1236" w:customStyle="1">
    <w:name w:val="封面副标题"/>
    <w:basedOn w:val="794"/>
    <w:next w:val="821"/>
    <w:uiPriority w:val="0"/>
    <w:qFormat/>
    <w:pPr>
      <w:ind w:firstLine="200"/>
      <w:jc w:val="center"/>
      <w:spacing w:line="360" w:lineRule="auto"/>
      <w:widowControl/>
    </w:pPr>
    <w:rPr>
      <w:rFonts w:ascii="Arial Black" w:hAnsi="Arial Black" w:eastAsia="黑体"/>
      <w:sz w:val="72"/>
    </w:rPr>
  </w:style>
  <w:style w:type="paragraph" w:styleId="1237" w:customStyle="1">
    <w:name w:val="Reference Initials"/>
    <w:basedOn w:val="794"/>
    <w:next w:val="794"/>
    <w:uiPriority w:val="0"/>
    <w:qFormat/>
    <w:pPr>
      <w:jc w:val="left"/>
      <w:keepNext/>
      <w:spacing w:before="240" w:line="360" w:lineRule="atLeast"/>
    </w:pPr>
    <w:rPr>
      <w:rFonts w:ascii="Courier New" w:hAnsi="Courier New" w:eastAsia="仿宋_GB2312" w:cs="Arial"/>
      <w:color w:val="000000"/>
      <w:sz w:val="24"/>
    </w:rPr>
  </w:style>
  <w:style w:type="paragraph" w:styleId="1238" w:customStyle="1">
    <w:name w:val="Char Char Char1 Char Char Char Char"/>
    <w:basedOn w:val="794"/>
    <w:uiPriority w:val="0"/>
    <w:qFormat/>
    <w:pPr>
      <w:jc w:val="left"/>
      <w:spacing w:line="240" w:lineRule="exact"/>
      <w:widowControl/>
    </w:pPr>
    <w:rPr>
      <w:sz w:val="24"/>
      <w:szCs w:val="24"/>
    </w:rPr>
  </w:style>
  <w:style w:type="paragraph" w:styleId="1239" w:customStyle="1">
    <w:name w:val="xl25"/>
    <w:basedOn w:val="794"/>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40" w:customStyle="1">
    <w:name w:val="样式 标题 1 + (中文) 黑体 四号 居中 段前: 0 磅 段后: 0 磅 行距: 2 倍行距"/>
    <w:basedOn w:val="795"/>
    <w:uiPriority w:val="0"/>
    <w:qFormat/>
    <w:pPr>
      <w:ind w:left="431" w:right="6" w:hanging="431"/>
      <w:keepNext w:val="0"/>
      <w:spacing w:line="360" w:lineRule="auto"/>
    </w:pPr>
    <w:rPr>
      <w:rFonts w:ascii="宋体" w:hAnsi="宋体"/>
      <w:b/>
      <w:bCs/>
      <w:sz w:val="24"/>
      <w:szCs w:val="24"/>
    </w:rPr>
  </w:style>
  <w:style w:type="paragraph" w:styleId="1241" w:customStyle="1">
    <w:name w:val="正文文字格式"/>
    <w:basedOn w:val="794"/>
    <w:uiPriority w:val="0"/>
    <w:qFormat/>
    <w:pPr>
      <w:ind w:firstLine="505"/>
      <w:jc w:val="left"/>
      <w:spacing w:line="460" w:lineRule="exact"/>
    </w:pPr>
    <w:rPr>
      <w:rFonts w:ascii="宋体"/>
      <w:sz w:val="24"/>
    </w:rPr>
  </w:style>
  <w:style w:type="paragraph" w:styleId="1242" w:customStyle="1">
    <w:name w:val="默认段落字体 Para Char Char Char Char Char Char Char"/>
    <w:basedOn w:val="794"/>
    <w:uiPriority w:val="0"/>
    <w:qFormat/>
    <w:pPr>
      <w:spacing w:line="360" w:lineRule="auto"/>
    </w:pPr>
    <w:rPr>
      <w:rFonts w:ascii="Tahoma" w:hAnsi="Tahoma"/>
      <w:sz w:val="24"/>
    </w:rPr>
  </w:style>
  <w:style w:type="paragraph" w:styleId="1243" w:customStyle="1">
    <w:name w:val="Char Char3 Char Char Char Char"/>
    <w:basedOn w:val="794"/>
    <w:uiPriority w:val="0"/>
    <w:qFormat/>
    <w:pPr>
      <w:jc w:val="left"/>
      <w:spacing w:line="240" w:lineRule="exact"/>
      <w:widowControl/>
    </w:pPr>
    <w:rPr>
      <w:rFonts w:ascii="Verdana" w:hAnsi="Verdana"/>
      <w:sz w:val="20"/>
      <w:lang w:eastAsia="en-US"/>
    </w:rPr>
  </w:style>
  <w:style w:type="paragraph" w:styleId="1244" w:customStyle="1">
    <w:name w:val="无间隔11"/>
    <w:uiPriority w:val="0"/>
    <w:qFormat/>
    <w:pPr>
      <w:jc w:val="both"/>
      <w:spacing w:after="160" w:line="278" w:lineRule="auto"/>
      <w:widowControl w:val="off"/>
    </w:pPr>
    <w:rPr>
      <w:rFonts w:hint="default" w:ascii="Calibri" w:hAnsi="Calibri" w:eastAsia="宋体" w:cs="Times New Roman"/>
      <w:sz w:val="21"/>
      <w:szCs w:val="24"/>
      <w:lang w:val="en-US" w:eastAsia="zh-CN" w:bidi="ar-SA"/>
    </w:rPr>
  </w:style>
  <w:style w:type="paragraph" w:styleId="1245" w:customStyle="1">
    <w:name w:val="Default Paragraph Char Char Char Char"/>
    <w:basedOn w:val="794"/>
    <w:next w:val="794"/>
    <w:uiPriority w:val="0"/>
    <w:qFormat/>
    <w:pPr>
      <w:jc w:val="left"/>
      <w:spacing w:line="360" w:lineRule="auto"/>
      <w:widowControl/>
    </w:pPr>
    <w:rPr>
      <w:rFonts w:eastAsia="仿宋_GB2312"/>
      <w:sz w:val="24"/>
      <w:lang w:eastAsia="en-US"/>
    </w:rPr>
  </w:style>
  <w:style w:type="paragraph" w:styleId="1246" w:customStyle="1">
    <w:name w:val="xl36"/>
    <w:basedOn w:val="794"/>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47" w:customStyle="1">
    <w:name w:val="+(1)"/>
    <w:basedOn w:val="1112"/>
    <w:uiPriority w:val="0"/>
    <w:qFormat/>
    <w:pPr>
      <w:numPr>
        <w:ilvl w:val="2"/>
        <w:numId w:val="2"/>
      </w:numPr>
      <w:ind w:firstLine="0"/>
      <w:tabs>
        <w:tab w:val="left" w:pos="2126" w:leader="none"/>
      </w:tabs>
    </w:pPr>
    <w:rPr>
      <w:szCs w:val="28"/>
    </w:rPr>
  </w:style>
  <w:style w:type="paragraph" w:styleId="1248" w:customStyle="1">
    <w:name w:val="正文2"/>
    <w:basedOn w:val="794"/>
    <w:uiPriority w:val="0"/>
    <w:qFormat/>
    <w:pPr>
      <w:ind w:firstLine="200"/>
      <w:jc w:val="left"/>
      <w:spacing w:line="360" w:lineRule="auto"/>
      <w:widowControl/>
    </w:pPr>
    <w:rPr>
      <w:rFonts w:ascii="Verdana" w:hAnsi="Verdana" w:eastAsia="黑体"/>
      <w:lang w:eastAsia="en-US"/>
    </w:rPr>
  </w:style>
  <w:style w:type="paragraph" w:styleId="1249" w:customStyle="1">
    <w:name w:val="xl28"/>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50" w:customStyle="1">
    <w:name w:val="+正文 Char1"/>
    <w:basedOn w:val="794"/>
    <w:uiPriority w:val="0"/>
    <w:qFormat/>
    <w:pPr>
      <w:ind w:firstLine="200"/>
      <w:spacing w:line="360" w:lineRule="auto"/>
    </w:pPr>
    <w:rPr>
      <w:sz w:val="24"/>
      <w:szCs w:val="28"/>
    </w:rPr>
  </w:style>
  <w:style w:type="paragraph" w:styleId="1251" w:customStyle="1">
    <w:name w:val="+标题4"/>
    <w:basedOn w:val="798"/>
    <w:uiPriority w:val="0"/>
    <w:qFormat/>
    <w:pPr>
      <w:numPr>
        <w:ilvl w:val="3"/>
        <w:numId w:val="3"/>
      </w:numPr>
      <w:spacing w:before="120" w:after="120" w:line="360" w:lineRule="auto"/>
    </w:pPr>
    <w:rPr>
      <w:rFonts w:ascii="Times New Roman" w:hAnsi="Times New Roman" w:eastAsia="宋体"/>
      <w:sz w:val="24"/>
    </w:rPr>
  </w:style>
  <w:style w:type="paragraph" w:styleId="1252" w:customStyle="1">
    <w:name w:val="+标题1"/>
    <w:basedOn w:val="795"/>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253" w:customStyle="1">
    <w:name w:val="列出段落 Char Char"/>
    <w:uiPriority w:val="0"/>
    <w:qFormat/>
    <w:pPr>
      <w:ind w:firstLine="420"/>
      <w:spacing w:after="160" w:line="278" w:lineRule="auto"/>
    </w:pPr>
    <w:rPr>
      <w:rFonts w:hint="default" w:ascii="Calibri" w:hAnsi="Calibri" w:eastAsia="宋体" w:cs="Times New Roman"/>
      <w:lang w:val="en-US" w:eastAsia="zh-CN" w:bidi="ar-SA"/>
    </w:rPr>
  </w:style>
  <w:style w:type="paragraph" w:styleId="1254" w:customStyle="1">
    <w:name w:val="flName"/>
    <w:basedOn w:val="794"/>
    <w:uiPriority w:val="0"/>
    <w:qFormat/>
    <w:pPr>
      <w:ind w:firstLine="200"/>
      <w:jc w:val="center"/>
      <w:spacing w:before="320" w:line="360" w:lineRule="atLeast"/>
    </w:pPr>
    <w:rPr>
      <w:rFonts w:ascii="Arial" w:eastAsia="黑体"/>
      <w:sz w:val="32"/>
      <w:szCs w:val="24"/>
    </w:rPr>
  </w:style>
  <w:style w:type="paragraph" w:styleId="1255" w:customStyle="1">
    <w:name w:val="Tabelle Standard"/>
    <w:uiPriority w:val="0"/>
    <w:qFormat/>
    <w:pPr>
      <w:ind w:left="567"/>
      <w:spacing w:before="120" w:after="160" w:line="278" w:lineRule="auto"/>
      <w:tabs>
        <w:tab w:val="left" w:pos="4536" w:leader="none"/>
      </w:tabs>
    </w:pPr>
    <w:rPr>
      <w:rFonts w:hint="default" w:ascii="Arial" w:hAnsi="Arial" w:eastAsia="宋体" w:cs="Times New Roman"/>
      <w:sz w:val="22"/>
      <w:lang w:val="de-DE" w:eastAsia="zh-CN" w:bidi="ar-SA"/>
    </w:rPr>
  </w:style>
  <w:style w:type="paragraph" w:styleId="1256" w:customStyle="1">
    <w:name w:val="+标准"/>
    <w:uiPriority w:val="0"/>
    <w:qFormat/>
    <w:pPr>
      <w:ind w:left="1299" w:hanging="1099"/>
      <w:spacing w:after="160" w:line="278" w:lineRule="auto"/>
      <w:tabs>
        <w:tab w:val="left" w:pos="2880" w:leader="none"/>
      </w:tabs>
    </w:pPr>
    <w:rPr>
      <w:rFonts w:hint="default" w:ascii="Calibri" w:hAnsi="Calibri" w:eastAsia="宋体" w:cs="Times New Roman"/>
      <w:lang w:val="en-US" w:eastAsia="zh-CN" w:bidi="ar-SA"/>
    </w:rPr>
  </w:style>
  <w:style w:type="paragraph" w:styleId="1257" w:customStyle="1">
    <w:name w:val="二级条标题"/>
    <w:basedOn w:val="1258"/>
    <w:next w:val="794"/>
    <w:uiPriority w:val="0"/>
    <w:qFormat/>
    <w:pPr>
      <w:outlineLvl w:val="3"/>
    </w:pPr>
  </w:style>
  <w:style w:type="paragraph" w:styleId="1258" w:customStyle="1">
    <w:name w:val="一级条标题"/>
    <w:basedOn w:val="1259"/>
    <w:next w:val="794"/>
    <w:uiPriority w:val="0"/>
    <w:qFormat/>
    <w:pPr>
      <w:outlineLvl w:val="2"/>
    </w:pPr>
  </w:style>
  <w:style w:type="paragraph" w:styleId="1259" w:customStyle="1">
    <w:name w:val="章标题"/>
    <w:next w:val="794"/>
    <w:uiPriority w:val="0"/>
    <w:qFormat/>
    <w:pPr>
      <w:jc w:val="both"/>
      <w:spacing w:after="160" w:line="278" w:lineRule="auto"/>
      <w:outlineLvl w:val="1"/>
    </w:pPr>
    <w:rPr>
      <w:rFonts w:hint="default" w:ascii="黑体" w:hAnsi="Calibri" w:eastAsia="黑体" w:cs="Times New Roman"/>
      <w:sz w:val="21"/>
      <w:lang w:val="en-US" w:eastAsia="zh-CN" w:bidi="ar-SA"/>
    </w:rPr>
  </w:style>
  <w:style w:type="paragraph" w:styleId="1260" w:customStyle="1">
    <w:name w:val="++标题1"/>
    <w:basedOn w:val="795"/>
    <w:uiPriority w:val="0"/>
    <w:qFormat/>
    <w:pPr>
      <w:jc w:val="center"/>
      <w:keepLines/>
      <w:spacing w:line="360" w:lineRule="auto"/>
      <w:outlineLvl w:val="1"/>
    </w:pPr>
    <w:rPr>
      <w:rFonts w:eastAsia="黑体"/>
      <w:b/>
      <w:bCs/>
      <w:sz w:val="32"/>
      <w:szCs w:val="32"/>
    </w:rPr>
  </w:style>
  <w:style w:type="paragraph" w:styleId="1261" w:customStyle="1">
    <w:name w:val="Char Char Char1 Char"/>
    <w:basedOn w:val="794"/>
    <w:uiPriority w:val="0"/>
    <w:qFormat/>
    <w:pPr>
      <w:spacing w:line="312" w:lineRule="atLeast"/>
    </w:pPr>
    <w:rPr>
      <w:b/>
      <w:bCs/>
      <w:sz w:val="36"/>
      <w:szCs w:val="32"/>
    </w:rPr>
  </w:style>
  <w:style w:type="paragraph" w:styleId="1262" w:customStyle="1">
    <w:name w:val="+1)"/>
    <w:uiPriority w:val="0"/>
    <w:qFormat/>
    <w:pPr>
      <w:spacing w:after="160" w:line="278" w:lineRule="auto"/>
    </w:pPr>
    <w:rPr>
      <w:rFonts w:hint="default" w:ascii="Calibri" w:hAnsi="Calibri" w:eastAsia="宋体" w:cs="Times New Roman"/>
      <w:lang w:val="en-US" w:eastAsia="zh-CN" w:bidi="ar-SA"/>
    </w:rPr>
  </w:style>
  <w:style w:type="paragraph" w:styleId="1263" w:customStyle="1">
    <w:name w:val="xl42"/>
    <w:basedOn w:val="794"/>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64" w:customStyle="1">
    <w:name w:val="样式 标题 2 + 楷体_GB2312 段前: 0 磅 段后: 0 磅 行距: 1.5 倍行距"/>
    <w:basedOn w:val="796"/>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265" w:customStyle="1">
    <w:name w:val="－列表2"/>
    <w:basedOn w:val="794"/>
    <w:uiPriority w:val="0"/>
    <w:qFormat/>
    <w:pPr>
      <w:jc w:val="left"/>
    </w:pPr>
    <w:rPr>
      <w:rFonts w:hAnsi="Arial"/>
      <w:sz w:val="24"/>
      <w:szCs w:val="24"/>
    </w:rPr>
  </w:style>
  <w:style w:type="paragraph" w:styleId="1266" w:customStyle="1">
    <w:name w:val="xl44"/>
    <w:basedOn w:val="794"/>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267" w:customStyle="1">
    <w:name w:val="样式 标题 3 Char Char"/>
    <w:basedOn w:val="797"/>
    <w:uiPriority w:val="0"/>
    <w:qFormat/>
    <w:pPr>
      <w:ind w:firstLine="480"/>
      <w:spacing w:before="0" w:after="0" w:line="360" w:lineRule="auto"/>
      <w:tabs>
        <w:tab w:val="left" w:pos="1000" w:leader="none"/>
      </w:tabs>
    </w:pPr>
    <w:rPr>
      <w:rFonts w:eastAsia="黑体"/>
      <w:bCs/>
      <w:sz w:val="24"/>
      <w:szCs w:val="24"/>
    </w:rPr>
  </w:style>
  <w:style w:type="paragraph" w:styleId="1268" w:customStyle="1">
    <w:name w:val="Char Char Char Char Char Char Char Char Char1 Char"/>
    <w:basedOn w:val="816"/>
    <w:uiPriority w:val="0"/>
    <w:qFormat/>
    <w:pPr>
      <w:spacing w:line="360" w:lineRule="auto"/>
    </w:pPr>
    <w:rPr>
      <w:rFonts w:ascii="Tahoma" w:hAnsi="Tahoma"/>
      <w:sz w:val="24"/>
      <w:szCs w:val="24"/>
    </w:rPr>
  </w:style>
  <w:style w:type="paragraph" w:styleId="1269" w:customStyle="1">
    <w:name w:val="无缩进正文"/>
    <w:basedOn w:val="794"/>
    <w:uiPriority w:val="0"/>
    <w:qFormat/>
  </w:style>
  <w:style w:type="paragraph" w:styleId="1270" w:customStyle="1">
    <w:name w:val="正文--表格内正文"/>
    <w:basedOn w:val="794"/>
    <w:uiPriority w:val="0"/>
    <w:qFormat/>
    <w:pPr>
      <w:jc w:val="center"/>
      <w:spacing w:line="360" w:lineRule="auto"/>
    </w:pPr>
    <w:rPr>
      <w:rFonts w:ascii="仿宋" w:hAnsi="仿宋" w:eastAsia="仿宋"/>
      <w:b/>
      <w:sz w:val="28"/>
      <w:szCs w:val="28"/>
    </w:rPr>
  </w:style>
  <w:style w:type="paragraph" w:styleId="1271" w:customStyle="1">
    <w:name w:val="A."/>
    <w:basedOn w:val="794"/>
    <w:uiPriority w:val="0"/>
    <w:qFormat/>
    <w:pPr>
      <w:ind w:left="454" w:hanging="454"/>
      <w:spacing w:line="264" w:lineRule="auto"/>
      <w:widowControl/>
      <w:tabs>
        <w:tab w:val="left" w:pos="454" w:leader="none"/>
      </w:tabs>
    </w:pPr>
    <w:rPr>
      <w:sz w:val="24"/>
    </w:rPr>
  </w:style>
  <w:style w:type="paragraph" w:styleId="1272" w:customStyle="1">
    <w:name w:val="pa-11"/>
    <w:basedOn w:val="794"/>
    <w:uiPriority w:val="0"/>
    <w:qFormat/>
    <w:pPr>
      <w:jc w:val="left"/>
      <w:spacing w:before="136" w:after="136"/>
      <w:widowControl/>
    </w:pPr>
    <w:rPr>
      <w:rFonts w:ascii="宋体" w:hAnsi="宋体" w:cs="宋体"/>
      <w:sz w:val="24"/>
      <w:szCs w:val="24"/>
    </w:rPr>
  </w:style>
  <w:style w:type="paragraph" w:styleId="1273" w:customStyle="1">
    <w:name w:val="xl27"/>
    <w:basedOn w:val="794"/>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74" w:customStyle="1">
    <w:name w:val="标题2"/>
    <w:basedOn w:val="794"/>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75" w:customStyle="1">
    <w:name w:val="列项——"/>
    <w:uiPriority w:val="0"/>
    <w:qFormat/>
    <w:pPr>
      <w:ind w:left="840" w:hanging="420"/>
      <w:jc w:val="both"/>
      <w:spacing w:after="160" w:line="278" w:lineRule="auto"/>
      <w:widowControl w:val="off"/>
      <w:tabs>
        <w:tab w:val="left" w:pos="1140" w:leader="none"/>
      </w:tabs>
    </w:pPr>
    <w:rPr>
      <w:rFonts w:hint="default" w:ascii="宋体" w:hAnsi="Calibri" w:eastAsia="宋体" w:cs="Times New Roman"/>
      <w:sz w:val="21"/>
      <w:lang w:val="en-US" w:eastAsia="zh-CN" w:bidi="ar-SA"/>
    </w:rPr>
  </w:style>
  <w:style w:type="paragraph" w:styleId="1276" w:customStyle="1">
    <w:name w:val="b-b2"/>
    <w:basedOn w:val="796"/>
    <w:next w:val="794"/>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77" w:customStyle="1">
    <w:name w:val="xl29"/>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78" w:customStyle="1">
    <w:name w:val="五级条标题"/>
    <w:basedOn w:val="1279"/>
    <w:next w:val="794"/>
    <w:uiPriority w:val="0"/>
    <w:qFormat/>
    <w:pPr>
      <w:outlineLvl w:val="6"/>
    </w:pPr>
  </w:style>
  <w:style w:type="paragraph" w:styleId="1279" w:customStyle="1">
    <w:name w:val="四级条标题"/>
    <w:basedOn w:val="1280"/>
    <w:next w:val="794"/>
    <w:uiPriority w:val="0"/>
    <w:qFormat/>
    <w:pPr>
      <w:outlineLvl w:val="5"/>
    </w:pPr>
  </w:style>
  <w:style w:type="paragraph" w:styleId="1280" w:customStyle="1">
    <w:name w:val="三级条标题"/>
    <w:basedOn w:val="1257"/>
    <w:next w:val="794"/>
    <w:uiPriority w:val="0"/>
    <w:qFormat/>
    <w:pPr>
      <w:outlineLvl w:val="4"/>
    </w:pPr>
  </w:style>
  <w:style w:type="paragraph" w:styleId="1281" w:customStyle="1">
    <w:name w:val="+列表1 Char Char"/>
    <w:basedOn w:val="794"/>
    <w:uiPriority w:val="0"/>
    <w:qFormat/>
    <w:pPr>
      <w:jc w:val="center"/>
    </w:pPr>
  </w:style>
  <w:style w:type="paragraph" w:styleId="1282" w:customStyle="1">
    <w:name w:val="1)"/>
    <w:basedOn w:val="794"/>
    <w:uiPriority w:val="0"/>
    <w:qFormat/>
    <w:pPr>
      <w:ind w:left="1814" w:hanging="453"/>
      <w:spacing w:line="264" w:lineRule="auto"/>
      <w:tabs>
        <w:tab w:val="left" w:pos="1814" w:leader="none"/>
      </w:tabs>
    </w:pPr>
    <w:rPr>
      <w:sz w:val="24"/>
      <w:szCs w:val="24"/>
    </w:rPr>
  </w:style>
  <w:style w:type="paragraph" w:styleId="1283" w:customStyle="1">
    <w:name w:val="xl37"/>
    <w:basedOn w:val="794"/>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84" w:customStyle="1">
    <w:name w:val="-1.1.1"/>
    <w:basedOn w:val="798"/>
    <w:uiPriority w:val="0"/>
    <w:qFormat/>
    <w:pPr>
      <w:ind w:firstLine="200"/>
      <w:jc w:val="left"/>
      <w:spacing w:before="120" w:after="120" w:line="360" w:lineRule="auto"/>
    </w:pPr>
    <w:rPr>
      <w:rFonts w:eastAsia="宋体"/>
      <w:sz w:val="24"/>
      <w:szCs w:val="24"/>
    </w:rPr>
  </w:style>
  <w:style w:type="paragraph" w:styleId="1285" w:customStyle="1">
    <w:name w:val="MM Topic 1"/>
    <w:basedOn w:val="795"/>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86" w:customStyle="1">
    <w:name w:val="style7"/>
    <w:basedOn w:val="794"/>
    <w:uiPriority w:val="0"/>
    <w:qFormat/>
    <w:pPr>
      <w:jc w:val="left"/>
      <w:spacing w:before="100" w:beforeAutospacing="1" w:after="100" w:afterAutospacing="1"/>
      <w:widowControl/>
    </w:pPr>
    <w:rPr>
      <w:rFonts w:ascii="宋体" w:hAnsi="宋体" w:cs="宋体"/>
      <w:sz w:val="18"/>
      <w:szCs w:val="18"/>
    </w:rPr>
  </w:style>
  <w:style w:type="paragraph" w:styleId="1287" w:customStyle="1">
    <w:name w:val="F00"/>
    <w:basedOn w:val="794"/>
    <w:uiPriority w:val="0"/>
    <w:qFormat/>
    <w:pPr>
      <w:ind w:firstLine="200"/>
      <w:spacing w:line="400" w:lineRule="atLeast"/>
    </w:pPr>
    <w:rPr>
      <w:sz w:val="28"/>
      <w:szCs w:val="28"/>
    </w:rPr>
  </w:style>
  <w:style w:type="paragraph" w:styleId="1288" w:customStyle="1">
    <w:name w:val="-1.1"/>
    <w:basedOn w:val="797"/>
    <w:uiPriority w:val="0"/>
    <w:qFormat/>
    <w:pPr>
      <w:ind w:firstLine="482"/>
      <w:jc w:val="left"/>
      <w:spacing w:before="120" w:after="120" w:line="360" w:lineRule="auto"/>
      <w:widowControl/>
    </w:pPr>
    <w:rPr>
      <w:rFonts w:ascii="宋体" w:hAnsi="宋体"/>
      <w:sz w:val="24"/>
      <w:szCs w:val="24"/>
    </w:rPr>
  </w:style>
  <w:style w:type="paragraph" w:styleId="1289" w:customStyle="1">
    <w:name w:val="FA正文Bold+标号"/>
    <w:basedOn w:val="1046"/>
    <w:next w:val="1047"/>
    <w:uiPriority w:val="0"/>
    <w:qFormat/>
    <w:pPr>
      <w:ind w:left="907" w:hanging="567"/>
      <w:keepNext w:val="0"/>
      <w:tabs>
        <w:tab w:val="left" w:pos="567" w:leader="none"/>
      </w:tabs>
    </w:pPr>
    <w:rPr>
      <w:rFonts w:hAnsi="Times New Roman"/>
      <w:szCs w:val="20"/>
    </w:rPr>
  </w:style>
  <w:style w:type="paragraph" w:styleId="1290" w:customStyle="1">
    <w:name w:val="样式 标题 2节 + Times New Roman 四号 行距: 1.5 倍行距"/>
    <w:basedOn w:val="796"/>
    <w:uiPriority w:val="0"/>
    <w:qFormat/>
    <w:pPr>
      <w:ind w:left="576"/>
      <w:spacing w:line="360" w:lineRule="auto"/>
      <w:tabs>
        <w:tab w:val="left" w:pos="360" w:leader="none"/>
      </w:tabs>
    </w:pPr>
    <w:rPr>
      <w:rFonts w:ascii="Times New Roman" w:hAnsi="Times New Roman"/>
      <w:bCs/>
      <w:sz w:val="28"/>
    </w:rPr>
  </w:style>
  <w:style w:type="paragraph" w:styleId="1291" w:customStyle="1">
    <w:name w:val="Char Char Char Char Char Char Char"/>
    <w:basedOn w:val="794"/>
    <w:uiPriority w:val="0"/>
    <w:qFormat/>
    <w:pPr>
      <w:ind w:left="405" w:hanging="405"/>
      <w:tabs>
        <w:tab w:val="left" w:pos="405" w:leader="none"/>
      </w:tabs>
    </w:pPr>
    <w:rPr>
      <w:szCs w:val="24"/>
    </w:rPr>
  </w:style>
  <w:style w:type="paragraph" w:styleId="1292" w:customStyle="1">
    <w:name w:val="正文3"/>
    <w:basedOn w:val="794"/>
    <w:uiPriority w:val="0"/>
    <w:qFormat/>
    <w:pPr>
      <w:widowControl/>
    </w:pPr>
  </w:style>
  <w:style w:type="paragraph" w:styleId="1293" w:customStyle="1">
    <w:name w:val="正文文字3"/>
    <w:basedOn w:val="821"/>
    <w:uiPriority w:val="0"/>
    <w:qFormat/>
    <w:pPr>
      <w:ind w:left="72" w:right="72"/>
      <w:spacing w:line="360" w:lineRule="atLeast"/>
      <w:tabs>
        <w:tab w:val="clear" w:pos="5250" w:leader="none"/>
      </w:tabs>
    </w:pPr>
    <w:rPr>
      <w:sz w:val="21"/>
    </w:rPr>
  </w:style>
  <w:style w:type="paragraph" w:styleId="1294" w:customStyle="1">
    <w:name w:val="++111"/>
    <w:basedOn w:val="794"/>
    <w:uiPriority w:val="0"/>
    <w:qFormat/>
    <w:pPr>
      <w:spacing w:line="360" w:lineRule="auto"/>
      <w:tabs>
        <w:tab w:val="left" w:pos="964" w:leader="none"/>
      </w:tabs>
    </w:pPr>
    <w:rPr>
      <w:b/>
      <w:sz w:val="24"/>
      <w:szCs w:val="24"/>
    </w:rPr>
  </w:style>
  <w:style w:type="paragraph" w:styleId="1295" w:customStyle="1">
    <w:name w:val="+一、"/>
    <w:uiPriority w:val="0"/>
    <w:qFormat/>
    <w:pPr>
      <w:numPr>
        <w:ilvl w:val="0"/>
        <w:numId w:val="5"/>
      </w:numPr>
      <w:spacing w:before="120" w:after="120" w:line="278" w:lineRule="auto"/>
      <w:tabs>
        <w:tab w:val="left" w:pos="540" w:leader="none"/>
      </w:tabs>
      <w:outlineLvl w:val="5"/>
    </w:pPr>
    <w:rPr>
      <w:rFonts w:hint="default" w:ascii="Calibri" w:hAnsi="Calibri" w:eastAsia="宋体" w:cs="Times New Roman"/>
      <w:b/>
      <w:lang w:val="en-US" w:eastAsia="zh-CN" w:bidi="ar-SA"/>
    </w:rPr>
  </w:style>
  <w:style w:type="paragraph" w:styleId="1296" w:customStyle="1">
    <w:name w:val="列出段落1"/>
    <w:basedOn w:val="794"/>
    <w:uiPriority w:val="99"/>
    <w:qFormat/>
    <w:pPr>
      <w:ind w:firstLine="420"/>
    </w:pPr>
    <w:rPr>
      <w:szCs w:val="22"/>
    </w:rPr>
  </w:style>
  <w:style w:type="paragraph" w:styleId="1297" w:customStyle="1">
    <w:name w:val="批注框文本 Char Char"/>
    <w:basedOn w:val="794"/>
    <w:uiPriority w:val="0"/>
    <w:qFormat/>
    <w:rPr>
      <w:sz w:val="18"/>
    </w:rPr>
  </w:style>
  <w:style w:type="paragraph" w:styleId="1298" w:customStyle="1">
    <w:name w:val="++AAA"/>
    <w:uiPriority w:val="0"/>
    <w:qFormat/>
    <w:pPr>
      <w:ind w:left="840" w:hanging="420"/>
      <w:spacing w:after="160" w:line="278" w:lineRule="auto"/>
      <w:tabs>
        <w:tab w:val="left" w:pos="840" w:leader="none"/>
        <w:tab w:val="left" w:pos="964" w:leader="none"/>
      </w:tabs>
    </w:pPr>
    <w:rPr>
      <w:rFonts w:hint="default" w:ascii="Calibri" w:hAnsi="Calibri" w:eastAsia="宋体" w:cs="Times New Roman"/>
      <w:b/>
      <w:lang w:val="en-US" w:eastAsia="zh-CN" w:bidi="ar-SA"/>
    </w:rPr>
  </w:style>
  <w:style w:type="paragraph" w:styleId="1299" w:customStyle="1">
    <w:name w:val="样式 文本全文 + 非加宽量 / 紧缩量 Char Char"/>
    <w:basedOn w:val="794"/>
    <w:uiPriority w:val="0"/>
    <w:qFormat/>
    <w:pPr>
      <w:spacing w:line="360" w:lineRule="auto"/>
      <w:tabs>
        <w:tab w:val="left" w:pos="663" w:leader="none"/>
      </w:tabs>
    </w:pPr>
    <w:rPr>
      <w:rFonts w:ascii="仿宋_GB2312" w:hAnsi="仿宋_GB2312" w:eastAsia="仿宋_GB2312"/>
      <w:sz w:val="32"/>
    </w:rPr>
  </w:style>
  <w:style w:type="paragraph" w:styleId="1300" w:customStyle="1">
    <w:name w:val="+正文 Char Char3 Char"/>
    <w:basedOn w:val="794"/>
    <w:uiPriority w:val="0"/>
    <w:qFormat/>
    <w:pPr>
      <w:ind w:firstLine="200"/>
      <w:spacing w:line="360" w:lineRule="auto"/>
    </w:pPr>
    <w:rPr>
      <w:sz w:val="24"/>
      <w:szCs w:val="24"/>
    </w:rPr>
  </w:style>
  <w:style w:type="paragraph" w:styleId="1301" w:customStyle="1">
    <w:name w:val="B"/>
    <w:basedOn w:val="794"/>
    <w:uiPriority w:val="0"/>
    <w:qFormat/>
    <w:pPr>
      <w:spacing w:before="240" w:line="0" w:lineRule="atLeast"/>
      <w:widowControl/>
      <w:tabs>
        <w:tab w:val="left" w:pos="1200" w:leader="none"/>
      </w:tabs>
    </w:pPr>
    <w:rPr>
      <w:sz w:val="24"/>
    </w:rPr>
  </w:style>
  <w:style w:type="paragraph" w:styleId="1302" w:customStyle="1">
    <w:name w:val="Char Char1 Char Char Char Char"/>
    <w:basedOn w:val="816"/>
    <w:uiPriority w:val="0"/>
    <w:qFormat/>
    <w:pPr>
      <w:spacing w:line="360" w:lineRule="auto"/>
    </w:pPr>
    <w:rPr>
      <w:rFonts w:ascii="Tahoma" w:hAnsi="Tahoma"/>
      <w:sz w:val="24"/>
      <w:szCs w:val="24"/>
    </w:rPr>
  </w:style>
  <w:style w:type="paragraph" w:styleId="1303" w:customStyle="1">
    <w:name w:val="fig1"/>
    <w:basedOn w:val="794"/>
    <w:uiPriority w:val="0"/>
    <w:qFormat/>
    <w:pPr>
      <w:jc w:val="left"/>
      <w:spacing w:before="100" w:beforeAutospacing="1" w:after="100" w:afterAutospacing="1"/>
      <w:widowControl/>
    </w:pPr>
    <w:rPr>
      <w:rFonts w:ascii="Arial Unicode MS" w:hAnsi="Arial Unicode MS" w:eastAsia="Arial Unicode MS"/>
      <w:sz w:val="24"/>
    </w:rPr>
  </w:style>
  <w:style w:type="paragraph" w:styleId="1304" w:customStyle="1">
    <w:name w:val="List Paragraph1"/>
    <w:basedOn w:val="794"/>
    <w:uiPriority w:val="0"/>
    <w:qFormat/>
    <w:pPr>
      <w:ind w:firstLine="420"/>
    </w:pPr>
    <w:rPr>
      <w:sz w:val="24"/>
      <w:szCs w:val="24"/>
    </w:rPr>
  </w:style>
  <w:style w:type="paragraph" w:styleId="1305" w:customStyle="1">
    <w:name w:val="表格目录"/>
    <w:basedOn w:val="839"/>
    <w:next w:val="812"/>
    <w:uiPriority w:val="0"/>
    <w:qFormat/>
    <w:pPr>
      <w:jc w:val="center"/>
      <w:spacing w:line="240" w:lineRule="auto"/>
    </w:pPr>
    <w:rPr>
      <w:b w:val="0"/>
      <w:caps w:val="0"/>
      <w:sz w:val="28"/>
    </w:rPr>
  </w:style>
  <w:style w:type="paragraph" w:styleId="1306" w:customStyle="1">
    <w:name w:val="标题（节）"/>
    <w:basedOn w:val="796"/>
    <w:next w:val="794"/>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07" w:customStyle="1">
    <w:name w:val="xl43"/>
    <w:basedOn w:val="794"/>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08" w:customStyle="1">
    <w:name w:val="Char Char Char Char Char Char Char Char Char Char Char Char1 Char"/>
    <w:basedOn w:val="816"/>
    <w:uiPriority w:val="0"/>
    <w:qFormat/>
    <w:rPr>
      <w:rFonts w:ascii="Tahoma" w:hAnsi="Tahoma"/>
      <w:sz w:val="24"/>
      <w:szCs w:val="24"/>
    </w:rPr>
  </w:style>
  <w:style w:type="paragraph" w:styleId="1309" w:customStyle="1">
    <w:name w:val="FA正文+标号"/>
    <w:basedOn w:val="1047"/>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10" w:customStyle="1">
    <w:name w:val="样式 目录 1 + 首行缩进:  2 字符"/>
    <w:basedOn w:val="839"/>
    <w:uiPriority w:val="0"/>
    <w:qFormat/>
    <w:pPr>
      <w:ind w:firstLine="402"/>
      <w:spacing w:line="240" w:lineRule="auto"/>
      <w:widowControl/>
    </w:pPr>
    <w:rPr>
      <w:bCs/>
      <w:i/>
      <w:iCs/>
      <w:caps w:val="0"/>
      <w:sz w:val="24"/>
      <w:szCs w:val="24"/>
    </w:rPr>
  </w:style>
  <w:style w:type="paragraph" w:styleId="1311" w:customStyle="1">
    <w:name w:val="+●"/>
    <w:uiPriority w:val="0"/>
    <w:qFormat/>
    <w:pPr>
      <w:numPr>
        <w:ilvl w:val="6"/>
        <w:numId w:val="7"/>
      </w:numPr>
      <w:spacing w:after="160" w:line="278" w:lineRule="auto"/>
    </w:pPr>
    <w:rPr>
      <w:rFonts w:hint="default" w:ascii="Calibri" w:hAnsi="Calibri" w:eastAsia="宋体" w:cs="Times New Roman"/>
      <w:lang w:val="en-US" w:eastAsia="zh-CN" w:bidi="ar-SA"/>
    </w:rPr>
  </w:style>
  <w:style w:type="paragraph" w:styleId="1312" w:customStyle="1">
    <w:name w:val="_Style 30"/>
    <w:basedOn w:val="794"/>
    <w:next w:val="830"/>
    <w:uiPriority w:val="0"/>
    <w:qFormat/>
    <w:rPr>
      <w:rFonts w:ascii="宋体" w:hAnsi="Courier New"/>
    </w:rPr>
  </w:style>
  <w:style w:type="paragraph" w:styleId="1313" w:customStyle="1">
    <w:name w:val="yyn1"/>
    <w:basedOn w:val="1192"/>
    <w:uiPriority w:val="0"/>
    <w:qFormat/>
    <w:pPr>
      <w:ind w:firstLine="0"/>
    </w:pPr>
  </w:style>
  <w:style w:type="paragraph" w:styleId="1314" w:customStyle="1">
    <w:name w:val="纯文本12"/>
    <w:basedOn w:val="794"/>
    <w:uiPriority w:val="99"/>
    <w:qFormat/>
    <w:rPr>
      <w:rFonts w:ascii="宋体" w:hAnsi="Courier New" w:eastAsia="楷体_GB2312"/>
      <w:sz w:val="28"/>
      <w:szCs w:val="24"/>
    </w:rPr>
  </w:style>
  <w:style w:type="paragraph" w:styleId="1315" w:customStyle="1">
    <w:name w:val="MM Topic 2"/>
    <w:basedOn w:val="796"/>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16" w:customStyle="1">
    <w:name w:val="Char1 Char Char Char"/>
    <w:basedOn w:val="794"/>
    <w:uiPriority w:val="0"/>
    <w:qFormat/>
    <w:pPr>
      <w:ind w:left="840" w:hanging="420"/>
      <w:tabs>
        <w:tab w:val="left" w:pos="840" w:leader="none"/>
      </w:tabs>
    </w:pPr>
    <w:rPr>
      <w:sz w:val="24"/>
      <w:szCs w:val="24"/>
    </w:rPr>
  </w:style>
  <w:style w:type="paragraph" w:styleId="1317" w:customStyle="1">
    <w:name w:val="+列表2"/>
    <w:basedOn w:val="794"/>
    <w:uiPriority w:val="0"/>
    <w:qFormat/>
    <w:pPr>
      <w:jc w:val="center"/>
    </w:pPr>
    <w:rPr>
      <w:sz w:val="18"/>
      <w:szCs w:val="21"/>
    </w:rPr>
  </w:style>
  <w:style w:type="paragraph" w:styleId="1318" w:customStyle="1">
    <w:name w:val="投标标题4"/>
    <w:basedOn w:val="798"/>
    <w:uiPriority w:val="0"/>
    <w:qFormat/>
    <w:pPr>
      <w:numPr>
        <w:ilvl w:val="3"/>
        <w:numId w:val="9"/>
      </w:numPr>
      <w:spacing w:before="0" w:after="0" w:line="240" w:lineRule="auto"/>
    </w:pPr>
    <w:rPr>
      <w:rFonts w:ascii="宋体" w:hAnsi="宋体" w:eastAsia="仿宋" w:cs="Arial"/>
      <w:color w:val="000000"/>
      <w:szCs w:val="24"/>
    </w:rPr>
  </w:style>
  <w:style w:type="paragraph" w:styleId="1319" w:customStyle="1">
    <w:name w:val="样式7"/>
    <w:basedOn w:val="1320"/>
    <w:uiPriority w:val="0"/>
    <w:qFormat/>
  </w:style>
  <w:style w:type="paragraph" w:styleId="1320" w:customStyle="1">
    <w:name w:val="样式 标题 3"/>
    <w:basedOn w:val="797"/>
    <w:uiPriority w:val="0"/>
    <w:qFormat/>
    <w:pPr>
      <w:keepLines w:val="0"/>
      <w:keepNext w:val="0"/>
      <w:spacing w:before="0" w:after="0" w:line="360" w:lineRule="auto"/>
      <w:outlineLvl w:val="1"/>
    </w:pPr>
    <w:rPr>
      <w:rFonts w:ascii="宋体" w:hAnsi="宋体"/>
      <w:bCs/>
      <w:color w:val="ff0000"/>
      <w:sz w:val="21"/>
      <w:szCs w:val="24"/>
    </w:rPr>
  </w:style>
  <w:style w:type="paragraph" w:styleId="1321" w:customStyle="1">
    <w:name w:val="样式8"/>
    <w:uiPriority w:val="0"/>
    <w:qFormat/>
    <w:pPr>
      <w:numPr>
        <w:ilvl w:val="2"/>
        <w:numId w:val="3"/>
      </w:numPr>
      <w:spacing w:after="160" w:line="278" w:lineRule="auto"/>
    </w:pPr>
    <w:rPr>
      <w:rFonts w:hint="default" w:ascii="Calibri" w:hAnsi="Calibri" w:eastAsia="宋体" w:cs="Times New Roman"/>
      <w:lang w:val="en-US" w:eastAsia="zh-CN" w:bidi="ar-SA"/>
    </w:rPr>
  </w:style>
  <w:style w:type="paragraph" w:styleId="1322" w:customStyle="1">
    <w:name w:val="表"/>
    <w:basedOn w:val="794"/>
    <w:uiPriority w:val="0"/>
    <w:qFormat/>
    <w:pPr>
      <w:jc w:val="center"/>
    </w:pPr>
  </w:style>
  <w:style w:type="paragraph" w:styleId="1323" w:customStyle="1">
    <w:name w:val="标题三"/>
    <w:basedOn w:val="797"/>
    <w:uiPriority w:val="0"/>
    <w:qFormat/>
    <w:pPr>
      <w:spacing w:line="360" w:lineRule="auto"/>
      <w:tabs>
        <w:tab w:val="left" w:pos="567" w:leader="none"/>
      </w:tabs>
      <w:outlineLvl w:val="1"/>
    </w:pPr>
    <w:rPr>
      <w:rFonts w:ascii="宋体" w:hAnsi="宋体" w:eastAsia="黑体"/>
      <w:bCs/>
      <w:sz w:val="36"/>
      <w:szCs w:val="36"/>
    </w:rPr>
  </w:style>
  <w:style w:type="paragraph" w:styleId="1324" w:customStyle="1">
    <w:name w:val="xl31"/>
    <w:basedOn w:val="79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25" w:customStyle="1">
    <w:name w:val="_Style 20"/>
    <w:basedOn w:val="794"/>
    <w:next w:val="821"/>
    <w:uiPriority w:val="0"/>
    <w:qFormat/>
    <w:pPr>
      <w:tabs>
        <w:tab w:val="left" w:pos="5250" w:leader="none"/>
      </w:tabs>
    </w:pPr>
    <w:rPr>
      <w:sz w:val="28"/>
    </w:rPr>
  </w:style>
  <w:style w:type="paragraph" w:styleId="1326" w:customStyle="1">
    <w:name w:val="样式SZA"/>
    <w:basedOn w:val="821"/>
    <w:uiPriority w:val="0"/>
    <w:qFormat/>
    <w:pPr>
      <w:numPr>
        <w:ilvl w:val="0"/>
        <w:numId w:val="10"/>
      </w:numPr>
      <w:jc w:val="left"/>
      <w:spacing w:after="220" w:line="220" w:lineRule="atLeast"/>
      <w:widowControl/>
      <w:tabs>
        <w:tab w:val="clear" w:pos="5250" w:leader="none"/>
      </w:tabs>
    </w:pPr>
    <w:rPr>
      <w:sz w:val="21"/>
    </w:rPr>
  </w:style>
  <w:style w:type="paragraph" w:styleId="1327" w:customStyle="1">
    <w:name w:val="五号字体"/>
    <w:basedOn w:val="794"/>
    <w:uiPriority w:val="0"/>
    <w:qFormat/>
    <w:pPr>
      <w:jc w:val="center"/>
    </w:pPr>
    <w:rPr>
      <w:szCs w:val="24"/>
    </w:rPr>
  </w:style>
  <w:style w:type="paragraph" w:styleId="1328" w:customStyle="1">
    <w:name w:val="样式2"/>
    <w:basedOn w:val="794"/>
    <w:uiPriority w:val="0"/>
    <w:qFormat/>
    <w:pPr>
      <w:ind w:left="810" w:hanging="360"/>
      <w:spacing w:line="360" w:lineRule="auto"/>
      <w:tabs>
        <w:tab w:val="left" w:pos="810" w:leader="none"/>
      </w:tabs>
    </w:pPr>
    <w:rPr>
      <w:sz w:val="24"/>
      <w:szCs w:val="28"/>
    </w:rPr>
  </w:style>
  <w:style w:type="paragraph" w:styleId="1329" w:customStyle="1">
    <w:name w:val="Char Char Char1 Char Char Char Char1"/>
    <w:basedOn w:val="794"/>
    <w:uiPriority w:val="0"/>
    <w:qFormat/>
    <w:pPr>
      <w:jc w:val="left"/>
      <w:spacing w:line="240" w:lineRule="exact"/>
      <w:widowControl/>
    </w:pPr>
    <w:rPr>
      <w:sz w:val="24"/>
      <w:szCs w:val="24"/>
    </w:rPr>
  </w:style>
  <w:style w:type="paragraph" w:styleId="1330" w:customStyle="1">
    <w:name w:val="text"/>
    <w:basedOn w:val="794"/>
    <w:uiPriority w:val="0"/>
    <w:qFormat/>
    <w:pPr>
      <w:ind w:left="1049"/>
      <w:spacing w:before="240"/>
      <w:widowControl/>
      <w:tabs>
        <w:tab w:val="left" w:pos="1050" w:leader="none"/>
      </w:tabs>
    </w:pPr>
    <w:rPr>
      <w:sz w:val="24"/>
    </w:rPr>
  </w:style>
  <w:style w:type="paragraph" w:styleId="1331" w:customStyle="1">
    <w:name w:val="xl38"/>
    <w:basedOn w:val="794"/>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32" w:customStyle="1">
    <w:name w:val="++标题2"/>
    <w:basedOn w:val="796"/>
    <w:uiPriority w:val="0"/>
    <w:qFormat/>
    <w:pPr>
      <w:keepLines w:val="0"/>
      <w:spacing w:after="0" w:line="360" w:lineRule="auto"/>
      <w:outlineLvl w:val="2"/>
    </w:pPr>
    <w:rPr>
      <w:rFonts w:ascii="Times New Roman" w:hAnsi="Times New Roman" w:eastAsia="宋体"/>
      <w:bCs/>
      <w:sz w:val="24"/>
      <w:szCs w:val="28"/>
    </w:rPr>
  </w:style>
  <w:style w:type="paragraph" w:styleId="1333" w:customStyle="1">
    <w:name w:val="样式5"/>
    <w:basedOn w:val="799"/>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34" w:customStyle="1">
    <w:name w:val="纯文本13"/>
    <w:basedOn w:val="794"/>
    <w:uiPriority w:val="0"/>
    <w:qFormat/>
    <w:pPr>
      <w:jc w:val="left"/>
      <w:widowControl/>
    </w:pPr>
    <w:rPr>
      <w:rFonts w:ascii="宋体" w:hAnsi="Courier New" w:eastAsia="楷体_GB2312"/>
      <w:sz w:val="26"/>
      <w:lang w:eastAsia="en-US"/>
    </w:rPr>
  </w:style>
  <w:style w:type="paragraph" w:styleId="1335" w:customStyle="1">
    <w:name w:val="8"/>
    <w:basedOn w:val="794"/>
    <w:uiPriority w:val="0"/>
    <w:qFormat/>
    <w:rPr>
      <w:rFonts w:ascii="Tahoma" w:hAnsi="Tahoma"/>
      <w:sz w:val="24"/>
    </w:rPr>
  </w:style>
  <w:style w:type="paragraph" w:styleId="1336" w:customStyle="1">
    <w:name w:val="列出段落11"/>
    <w:basedOn w:val="794"/>
    <w:uiPriority w:val="0"/>
    <w:qFormat/>
    <w:pPr>
      <w:ind w:firstLine="420"/>
    </w:pPr>
    <w:rPr>
      <w:szCs w:val="22"/>
    </w:rPr>
  </w:style>
  <w:style w:type="paragraph" w:styleId="1337" w:customStyle="1">
    <w:name w:val="xl32"/>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38" w:customStyle="1">
    <w:name w:val="Char1 Char Char Char1"/>
    <w:basedOn w:val="794"/>
    <w:uiPriority w:val="0"/>
    <w:qFormat/>
    <w:pPr>
      <w:ind w:left="840" w:hanging="420"/>
      <w:tabs>
        <w:tab w:val="left" w:pos="840" w:leader="none"/>
      </w:tabs>
    </w:pPr>
    <w:rPr>
      <w:sz w:val="24"/>
      <w:szCs w:val="24"/>
    </w:rPr>
  </w:style>
  <w:style w:type="paragraph" w:styleId="1339" w:customStyle="1">
    <w:name w:val="No Spacing1"/>
    <w:uiPriority w:val="0"/>
    <w:qFormat/>
    <w:pPr>
      <w:jc w:val="both"/>
      <w:spacing w:after="160" w:line="278" w:lineRule="auto"/>
      <w:widowControl w:val="off"/>
    </w:pPr>
    <w:rPr>
      <w:rFonts w:hint="default" w:ascii="Calibri" w:hAnsi="Calibri" w:eastAsia="宋体" w:cs="Times New Roman"/>
      <w:sz w:val="24"/>
      <w:szCs w:val="24"/>
      <w:lang w:val="en-US" w:eastAsia="zh-CN" w:bidi="ar-SA"/>
    </w:rPr>
  </w:style>
  <w:style w:type="paragraph" w:styleId="1340" w:customStyle="1">
    <w:name w:val="图"/>
    <w:next w:val="813"/>
    <w:uiPriority w:val="0"/>
    <w:qFormat/>
    <w:pPr>
      <w:jc w:val="center"/>
      <w:keepNext/>
      <w:spacing w:before="60" w:after="160" w:line="240" w:lineRule="atLeast"/>
    </w:pPr>
    <w:rPr>
      <w:rFonts w:hint="default" w:ascii="方正书宋简体" w:hAnsi="Calibri" w:eastAsia="方正书宋简体" w:cs="Times New Roman"/>
      <w:sz w:val="21"/>
      <w:lang w:val="en-US" w:eastAsia="zh-CN" w:bidi="ar-SA"/>
    </w:rPr>
  </w:style>
  <w:style w:type="paragraph" w:styleId="1341" w:customStyle="1">
    <w:name w:val="Default"/>
    <w:uiPriority w:val="0"/>
    <w:qFormat/>
    <w:pPr>
      <w:spacing w:after="160" w:line="278" w:lineRule="auto"/>
      <w:widowControl w:val="off"/>
    </w:pPr>
    <w:rPr>
      <w:rFonts w:hint="default" w:ascii="Calibri" w:hAnsi="Calibri" w:eastAsia="Times New Roman" w:cs="Times New Roman"/>
      <w:color w:val="000000"/>
      <w:sz w:val="24"/>
      <w:lang w:val="en-US" w:eastAsia="en-US" w:bidi="ar-SA"/>
    </w:rPr>
  </w:style>
  <w:style w:type="paragraph" w:styleId="1342" w:customStyle="1">
    <w:name w:val="仿宋小四"/>
    <w:basedOn w:val="794"/>
    <w:uiPriority w:val="0"/>
    <w:qFormat/>
    <w:pPr>
      <w:ind w:firstLine="480"/>
      <w:spacing w:line="500" w:lineRule="exact"/>
    </w:pPr>
    <w:rPr>
      <w:rFonts w:ascii="仿宋_GB2312" w:eastAsia="仿宋_GB2312"/>
      <w:sz w:val="24"/>
    </w:rPr>
  </w:style>
  <w:style w:type="paragraph" w:styleId="1343" w:customStyle="1">
    <w:name w:val="新的内文"/>
    <w:basedOn w:val="794"/>
    <w:uiPriority w:val="0"/>
    <w:qFormat/>
    <w:pPr>
      <w:ind w:firstLine="518"/>
      <w:spacing w:line="300" w:lineRule="auto"/>
    </w:pPr>
    <w:rPr>
      <w:rFonts w:ascii="仿宋_GB2312" w:eastAsia="仿宋_GB2312"/>
      <w:sz w:val="28"/>
    </w:rPr>
  </w:style>
  <w:style w:type="paragraph" w:styleId="1344" w:customStyle="1">
    <w:name w:val="+正文标题"/>
    <w:basedOn w:val="794"/>
    <w:uiPriority w:val="0"/>
    <w:qFormat/>
    <w:pPr>
      <w:jc w:val="center"/>
      <w:keepLines/>
      <w:keepNext/>
      <w:pageBreakBefore/>
      <w:spacing w:before="240" w:after="240" w:line="360" w:lineRule="auto"/>
      <w:outlineLvl w:val="4"/>
    </w:pPr>
    <w:rPr>
      <w:rFonts w:eastAsia="黑体"/>
      <w:b/>
      <w:sz w:val="32"/>
      <w:szCs w:val="32"/>
    </w:rPr>
  </w:style>
  <w:style w:type="paragraph" w:styleId="1345" w:customStyle="1">
    <w:name w:val="1"/>
    <w:basedOn w:val="794"/>
    <w:next w:val="834"/>
    <w:uiPriority w:val="0"/>
    <w:qFormat/>
    <w:pPr>
      <w:ind w:firstLine="480"/>
      <w:spacing w:line="360" w:lineRule="auto"/>
    </w:pPr>
    <w:rPr>
      <w:rFonts w:ascii="Arial" w:hAnsi="Arial"/>
      <w:sz w:val="24"/>
      <w:szCs w:val="24"/>
    </w:rPr>
  </w:style>
  <w:style w:type="paragraph" w:styleId="1346" w:customStyle="1">
    <w:name w:val="+a."/>
    <w:basedOn w:val="794"/>
    <w:uiPriority w:val="0"/>
    <w:qFormat/>
    <w:pPr>
      <w:ind w:left="431" w:hanging="431"/>
      <w:spacing w:line="360" w:lineRule="auto"/>
      <w:tabs>
        <w:tab w:val="left" w:pos="431" w:leader="none"/>
        <w:tab w:val="left" w:pos="958" w:leader="none"/>
      </w:tabs>
    </w:pPr>
    <w:rPr>
      <w:sz w:val="24"/>
      <w:szCs w:val="28"/>
    </w:rPr>
  </w:style>
  <w:style w:type="paragraph" w:styleId="1347" w:customStyle="1">
    <w:name w:val="表格正文"/>
    <w:basedOn w:val="794"/>
    <w:uiPriority w:val="0"/>
    <w:qFormat/>
    <w:pPr>
      <w:spacing w:line="300" w:lineRule="auto"/>
    </w:pPr>
    <w:rPr>
      <w:sz w:val="24"/>
    </w:rPr>
  </w:style>
  <w:style w:type="paragraph" w:styleId="1348" w:customStyle="1">
    <w:name w:val="Char2 Char Char Char Char Char Char Char Char Char"/>
    <w:basedOn w:val="794"/>
    <w:uiPriority w:val="0"/>
    <w:qFormat/>
    <w:pPr>
      <w:ind w:firstLine="200"/>
      <w:spacing w:line="360" w:lineRule="auto"/>
    </w:pPr>
    <w:rPr>
      <w:rFonts w:ascii="Tahoma" w:hAnsi="Tahoma"/>
      <w:sz w:val="24"/>
    </w:rPr>
  </w:style>
  <w:style w:type="paragraph" w:styleId="1349" w:customStyle="1">
    <w:name w:val="+正文 Char Char1"/>
    <w:basedOn w:val="794"/>
    <w:uiPriority w:val="0"/>
    <w:qFormat/>
    <w:pPr>
      <w:ind w:firstLine="200"/>
      <w:spacing w:line="360" w:lineRule="auto"/>
    </w:pPr>
    <w:rPr>
      <w:sz w:val="24"/>
      <w:szCs w:val="28"/>
    </w:rPr>
  </w:style>
  <w:style w:type="paragraph" w:styleId="1350" w:customStyle="1">
    <w:name w:val="style3"/>
    <w:basedOn w:val="794"/>
    <w:uiPriority w:val="0"/>
    <w:qFormat/>
    <w:pPr>
      <w:jc w:val="left"/>
      <w:spacing w:before="100" w:beforeAutospacing="1" w:after="100" w:afterAutospacing="1"/>
      <w:widowControl/>
    </w:pPr>
    <w:rPr>
      <w:rFonts w:ascii="宋体" w:hAnsi="宋体" w:cs="宋体"/>
      <w:sz w:val="18"/>
      <w:szCs w:val="18"/>
    </w:rPr>
  </w:style>
  <w:style w:type="paragraph" w:styleId="1351" w:customStyle="1">
    <w:name w:val="++标题3"/>
    <w:basedOn w:val="797"/>
    <w:uiPriority w:val="0"/>
    <w:qFormat/>
    <w:pPr>
      <w:keepLines w:val="0"/>
      <w:spacing w:before="0" w:after="0" w:line="360" w:lineRule="auto"/>
      <w:outlineLvl w:val="3"/>
    </w:pPr>
    <w:rPr>
      <w:rFonts w:ascii="宋体" w:hAnsi="宋体"/>
      <w:bCs/>
      <w:sz w:val="24"/>
      <w:szCs w:val="24"/>
    </w:rPr>
  </w:style>
  <w:style w:type="paragraph" w:styleId="1352" w:customStyle="1">
    <w:name w:val="+A、"/>
    <w:uiPriority w:val="0"/>
    <w:qFormat/>
    <w:pPr>
      <w:ind w:left="1680" w:hanging="420"/>
      <w:spacing w:after="160" w:line="278" w:lineRule="auto"/>
      <w:tabs>
        <w:tab w:val="left" w:pos="958" w:leader="none"/>
        <w:tab w:val="left" w:pos="1680" w:leader="none"/>
      </w:tabs>
    </w:pPr>
    <w:rPr>
      <w:rFonts w:hint="default" w:ascii="Calibri" w:hAnsi="Calibri" w:eastAsia="宋体" w:cs="Times New Roman"/>
      <w:b/>
      <w:lang w:val="en-US" w:eastAsia="zh-CN" w:bidi="ar-SA"/>
    </w:rPr>
  </w:style>
  <w:style w:type="paragraph" w:styleId="1353" w:customStyle="1">
    <w:name w:val="xl30"/>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54" w:customStyle="1">
    <w:name w:val="b-b4"/>
    <w:basedOn w:val="798"/>
    <w:next w:val="794"/>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355" w:customStyle="1">
    <w:name w:val="+正文 Char2"/>
    <w:basedOn w:val="794"/>
    <w:uiPriority w:val="0"/>
    <w:qFormat/>
    <w:pPr>
      <w:ind w:firstLine="200"/>
      <w:spacing w:line="360" w:lineRule="auto"/>
    </w:pPr>
    <w:rPr>
      <w:sz w:val="24"/>
      <w:szCs w:val="28"/>
    </w:rPr>
  </w:style>
  <w:style w:type="paragraph" w:styleId="1356" w:customStyle="1">
    <w:name w:val="++标题4"/>
    <w:basedOn w:val="798"/>
    <w:uiPriority w:val="0"/>
    <w:qFormat/>
    <w:pPr>
      <w:spacing w:before="0" w:after="0" w:line="360" w:lineRule="auto"/>
      <w:outlineLvl w:val="4"/>
    </w:pPr>
    <w:rPr>
      <w:rFonts w:ascii="Times New Roman" w:hAnsi="Times New Roman" w:eastAsia="宋体"/>
      <w:bCs/>
      <w:sz w:val="24"/>
      <w:szCs w:val="28"/>
    </w:rPr>
  </w:style>
  <w:style w:type="paragraph" w:styleId="1357" w:customStyle="1">
    <w:name w:val="Style1"/>
    <w:basedOn w:val="1192"/>
    <w:uiPriority w:val="0"/>
    <w:qFormat/>
  </w:style>
  <w:style w:type="paragraph" w:styleId="1358" w:customStyle="1">
    <w:name w:val="标准中文版式_正文"/>
    <w:basedOn w:val="794"/>
    <w:uiPriority w:val="0"/>
    <w:qFormat/>
    <w:pPr>
      <w:spacing w:line="360" w:lineRule="auto"/>
    </w:pPr>
    <w:rPr>
      <w:spacing w:val="-10"/>
      <w:szCs w:val="21"/>
    </w:rPr>
  </w:style>
  <w:style w:type="paragraph" w:styleId="1359" w:customStyle="1">
    <w:name w:val="小节"/>
    <w:basedOn w:val="797"/>
    <w:uiPriority w:val="0"/>
    <w:qFormat/>
    <w:pPr>
      <w:jc w:val="left"/>
      <w:keepNext w:val="0"/>
      <w:spacing w:before="200" w:after="200" w:line="560" w:lineRule="exact"/>
    </w:pPr>
    <w:rPr>
      <w:rFonts w:ascii="Arial" w:hAnsi="Arial"/>
      <w:b w:val="0"/>
      <w:spacing w:val="14"/>
      <w:sz w:val="28"/>
      <w:szCs w:val="32"/>
    </w:rPr>
  </w:style>
  <w:style w:type="paragraph" w:styleId="1360" w:customStyle="1">
    <w:name w:val="+A."/>
    <w:uiPriority w:val="0"/>
    <w:qFormat/>
    <w:pPr>
      <w:spacing w:after="160" w:line="278" w:lineRule="auto"/>
    </w:pPr>
    <w:rPr>
      <w:rFonts w:hint="default" w:ascii="Calibri" w:hAnsi="Calibri" w:eastAsia="宋体" w:cs="Times New Roman"/>
      <w:lang w:val="en-US" w:eastAsia="zh-CN" w:bidi="ar-SA"/>
    </w:rPr>
  </w:style>
  <w:style w:type="paragraph" w:styleId="1361" w:customStyle="1">
    <w:name w:val="正文11"/>
    <w:basedOn w:val="794"/>
    <w:uiPriority w:val="0"/>
    <w:qFormat/>
    <w:pPr>
      <w:ind w:left="420"/>
      <w:spacing w:line="300" w:lineRule="auto"/>
      <w:widowControl/>
    </w:pPr>
    <w:rPr>
      <w:szCs w:val="24"/>
    </w:rPr>
  </w:style>
  <w:style w:type="paragraph" w:styleId="1362" w:customStyle="1">
    <w:name w:val="+正文 Char Char Char3"/>
    <w:basedOn w:val="794"/>
    <w:uiPriority w:val="0"/>
    <w:qFormat/>
    <w:pPr>
      <w:ind w:firstLine="200"/>
      <w:spacing w:line="360" w:lineRule="auto"/>
    </w:pPr>
    <w:rPr>
      <w:sz w:val="24"/>
      <w:szCs w:val="24"/>
    </w:rPr>
  </w:style>
  <w:style w:type="paragraph" w:styleId="1363" w:customStyle="1">
    <w:name w:val="+正文 Char Char2"/>
    <w:basedOn w:val="794"/>
    <w:uiPriority w:val="0"/>
    <w:qFormat/>
    <w:pPr>
      <w:ind w:firstLine="200"/>
      <w:spacing w:line="360" w:lineRule="auto"/>
    </w:pPr>
    <w:rPr>
      <w:rFonts w:ascii="楷体_GB2312"/>
      <w:sz w:val="24"/>
      <w:szCs w:val="28"/>
    </w:rPr>
  </w:style>
  <w:style w:type="paragraph" w:styleId="1364" w:customStyle="1">
    <w:name w:val="Char Char Char Char Char Char Char Char Char1 Char Char Char Char1"/>
    <w:basedOn w:val="816"/>
    <w:uiPriority w:val="0"/>
    <w:qFormat/>
    <w:pPr>
      <w:spacing w:line="360" w:lineRule="auto"/>
    </w:pPr>
    <w:rPr>
      <w:rFonts w:eastAsia="楷体_GB2312"/>
      <w:sz w:val="26"/>
    </w:rPr>
  </w:style>
  <w:style w:type="paragraph" w:styleId="1365" w:customStyle="1">
    <w:name w:val="+正文 Char5 Char Char"/>
    <w:basedOn w:val="794"/>
    <w:uiPriority w:val="0"/>
    <w:qFormat/>
    <w:pPr>
      <w:ind w:firstLine="200"/>
      <w:spacing w:line="360" w:lineRule="auto"/>
    </w:pPr>
    <w:rPr>
      <w:sz w:val="24"/>
      <w:szCs w:val="24"/>
    </w:rPr>
  </w:style>
  <w:style w:type="paragraph" w:styleId="1366" w:customStyle="1">
    <w:name w:val="+▲"/>
    <w:uiPriority w:val="0"/>
    <w:qFormat/>
    <w:pPr>
      <w:numPr>
        <w:ilvl w:val="0"/>
        <w:numId w:val="8"/>
      </w:numPr>
      <w:spacing w:after="160" w:line="278" w:lineRule="auto"/>
    </w:pPr>
    <w:rPr>
      <w:rFonts w:hint="default" w:ascii="Calibri" w:hAnsi="Calibri" w:eastAsia="宋体" w:cs="Times New Roman"/>
      <w:lang w:val="en-US" w:eastAsia="zh-CN" w:bidi="ar-SA"/>
    </w:rPr>
  </w:style>
  <w:style w:type="paragraph" w:styleId="1367" w:customStyle="1">
    <w:name w:val="b-b5"/>
    <w:basedOn w:val="799"/>
    <w:next w:val="794"/>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368" w:customStyle="1">
    <w:name w:val="media"/>
    <w:basedOn w:val="794"/>
    <w:uiPriority w:val="0"/>
    <w:qFormat/>
    <w:pPr>
      <w:jc w:val="left"/>
      <w:spacing w:before="100" w:beforeAutospacing="1" w:after="100" w:afterAutospacing="1"/>
      <w:widowControl/>
    </w:pPr>
    <w:rPr>
      <w:rFonts w:ascii="宋体" w:hAnsi="宋体" w:cs="宋体"/>
      <w:sz w:val="24"/>
      <w:szCs w:val="24"/>
    </w:rPr>
  </w:style>
  <w:style w:type="paragraph" w:styleId="1369" w:customStyle="1">
    <w:name w:val="Char11"/>
    <w:basedOn w:val="794"/>
    <w:uiPriority w:val="0"/>
    <w:qFormat/>
  </w:style>
  <w:style w:type="paragraph" w:styleId="1370" w:customStyle="1">
    <w:name w:val="纯文本4"/>
    <w:basedOn w:val="794"/>
    <w:uiPriority w:val="0"/>
    <w:qFormat/>
    <w:rPr>
      <w:rFonts w:ascii="宋体" w:hAnsi="Courier New" w:eastAsia="楷体_GB2312"/>
      <w:sz w:val="26"/>
    </w:rPr>
  </w:style>
  <w:style w:type="paragraph" w:styleId="1371" w:customStyle="1">
    <w:name w:val="+1."/>
    <w:basedOn w:val="1112"/>
    <w:uiPriority w:val="0"/>
    <w:qFormat/>
    <w:pPr>
      <w:numPr>
        <w:ilvl w:val="1"/>
        <w:numId w:val="3"/>
      </w:numPr>
      <w:ind w:firstLine="0"/>
      <w:tabs>
        <w:tab w:val="left" w:pos="980" w:leader="none"/>
      </w:tabs>
    </w:pPr>
    <w:rPr>
      <w:szCs w:val="28"/>
    </w:rPr>
  </w:style>
  <w:style w:type="paragraph" w:styleId="1372" w:customStyle="1">
    <w:name w:val="－正文 Char"/>
    <w:basedOn w:val="794"/>
    <w:uiPriority w:val="0"/>
    <w:qFormat/>
    <w:pPr>
      <w:ind w:firstLine="200"/>
      <w:jc w:val="left"/>
      <w:spacing w:line="360" w:lineRule="auto"/>
    </w:pPr>
    <w:rPr>
      <w:rFonts w:ascii="楷体_GB2312"/>
      <w:sz w:val="28"/>
      <w:szCs w:val="28"/>
    </w:rPr>
  </w:style>
  <w:style w:type="paragraph" w:styleId="1373" w:customStyle="1">
    <w:name w:val="空半行"/>
    <w:basedOn w:val="794"/>
    <w:uiPriority w:val="0"/>
    <w:qFormat/>
    <w:pPr>
      <w:spacing w:line="120" w:lineRule="exact"/>
    </w:pPr>
    <w:rPr>
      <w:rFonts w:eastAsia="仿宋_GB2312"/>
      <w:color w:val="ffffff"/>
      <w:sz w:val="30"/>
    </w:rPr>
  </w:style>
  <w:style w:type="paragraph" w:styleId="1374" w:customStyle="1">
    <w:name w:val="00"/>
    <w:basedOn w:val="794"/>
    <w:uiPriority w:val="0"/>
    <w:qFormat/>
    <w:pPr>
      <w:jc w:val="left"/>
    </w:pPr>
    <w:rPr>
      <w:rFonts w:ascii="黑体" w:eastAsia="黑体"/>
      <w:b/>
      <w:sz w:val="20"/>
    </w:rPr>
  </w:style>
  <w:style w:type="paragraph" w:styleId="1375" w:customStyle="1">
    <w:name w:val="-1.1.1.1"/>
    <w:basedOn w:val="799"/>
    <w:uiPriority w:val="0"/>
    <w:qFormat/>
    <w:pPr>
      <w:ind w:firstLine="180"/>
      <w:jc w:val="left"/>
      <w:keepLines w:val="0"/>
      <w:spacing w:before="0" w:after="0"/>
      <w:widowControl/>
    </w:pPr>
    <w:rPr>
      <w:rFonts w:eastAsia="宋体"/>
      <w:b w:val="0"/>
      <w:sz w:val="24"/>
      <w:szCs w:val="24"/>
    </w:rPr>
  </w:style>
  <w:style w:type="paragraph" w:styleId="1376" w:customStyle="1">
    <w:name w:val="+正文 Char6"/>
    <w:basedOn w:val="794"/>
    <w:uiPriority w:val="0"/>
    <w:qFormat/>
    <w:pPr>
      <w:ind w:firstLine="200"/>
      <w:spacing w:line="360" w:lineRule="auto"/>
    </w:pPr>
    <w:rPr>
      <w:sz w:val="24"/>
      <w:szCs w:val="24"/>
    </w:rPr>
  </w:style>
  <w:style w:type="paragraph" w:styleId="1377" w:customStyle="1">
    <w:name w:val="+● Char Char"/>
    <w:uiPriority w:val="0"/>
    <w:qFormat/>
    <w:pPr>
      <w:ind w:firstLine="480"/>
      <w:spacing w:after="160" w:line="278" w:lineRule="auto"/>
      <w:tabs>
        <w:tab w:val="left" w:pos="958" w:leader="none"/>
      </w:tabs>
    </w:pPr>
    <w:rPr>
      <w:rFonts w:hint="default" w:ascii="Calibri" w:hAnsi="Calibri" w:eastAsia="宋体" w:cs="Times New Roman"/>
      <w:lang w:val="en-US" w:eastAsia="zh-CN" w:bidi="ar-SA"/>
    </w:rPr>
  </w:style>
  <w:style w:type="paragraph" w:styleId="1378" w:customStyle="1">
    <w:name w:val="+列表编号"/>
    <w:basedOn w:val="794"/>
    <w:uiPriority w:val="0"/>
    <w:qFormat/>
    <w:pPr>
      <w:jc w:val="center"/>
      <w:spacing w:before="120" w:after="120"/>
      <w:tabs>
        <w:tab w:val="center" w:pos="4200" w:leader="none"/>
        <w:tab w:val="right" w:pos="8400" w:leader="none"/>
      </w:tabs>
    </w:pPr>
    <w:rPr>
      <w:b/>
      <w:sz w:val="24"/>
      <w:szCs w:val="28"/>
    </w:rPr>
  </w:style>
  <w:style w:type="paragraph" w:styleId="1379" w:customStyle="1">
    <w:name w:val="font7"/>
    <w:basedOn w:val="794"/>
    <w:uiPriority w:val="0"/>
    <w:qFormat/>
    <w:pPr>
      <w:jc w:val="left"/>
      <w:spacing w:before="100" w:beforeAutospacing="1" w:after="100" w:afterAutospacing="1"/>
      <w:widowControl/>
    </w:pPr>
    <w:rPr>
      <w:rFonts w:ascii="Verdana" w:hAnsi="Verdana"/>
      <w:sz w:val="20"/>
    </w:rPr>
  </w:style>
  <w:style w:type="paragraph" w:styleId="1380" w:customStyle="1">
    <w:name w:val="样式 首行缩进:  2 字符"/>
    <w:basedOn w:val="794"/>
    <w:uiPriority w:val="0"/>
    <w:qFormat/>
    <w:pPr>
      <w:ind w:firstLine="576"/>
      <w:spacing w:line="360" w:lineRule="auto"/>
    </w:pPr>
    <w:rPr>
      <w:rFonts w:ascii="宋体" w:hAnsi="宋体"/>
      <w:spacing w:val="4"/>
      <w:sz w:val="28"/>
    </w:rPr>
  </w:style>
  <w:style w:type="paragraph" w:styleId="1381" w:customStyle="1">
    <w:name w:val="+正文 Char5 Char Char Char"/>
    <w:basedOn w:val="794"/>
    <w:uiPriority w:val="0"/>
    <w:qFormat/>
    <w:pPr>
      <w:ind w:firstLine="200"/>
      <w:spacing w:line="360" w:lineRule="auto"/>
    </w:pPr>
    <w:rPr>
      <w:sz w:val="24"/>
      <w:szCs w:val="24"/>
    </w:rPr>
  </w:style>
  <w:style w:type="paragraph" w:styleId="1382" w:customStyle="1">
    <w:name w:val="p0"/>
    <w:basedOn w:val="794"/>
    <w:uiPriority w:val="0"/>
    <w:qFormat/>
    <w:pPr>
      <w:jc w:val="left"/>
      <w:spacing w:before="100" w:beforeAutospacing="1" w:after="100" w:afterAutospacing="1"/>
      <w:widowControl/>
    </w:pPr>
    <w:rPr>
      <w:rFonts w:ascii="宋体" w:hAnsi="宋体" w:cs="宋体"/>
      <w:sz w:val="24"/>
      <w:szCs w:val="24"/>
    </w:rPr>
  </w:style>
  <w:style w:type="paragraph" w:styleId="1383" w:customStyle="1">
    <w:name w:val="4"/>
    <w:basedOn w:val="794"/>
    <w:uiPriority w:val="0"/>
    <w:qFormat/>
    <w:pPr>
      <w:jc w:val="left"/>
      <w:spacing w:before="100" w:beforeAutospacing="1" w:after="100" w:afterAutospacing="1"/>
      <w:widowControl/>
    </w:pPr>
    <w:rPr>
      <w:rFonts w:ascii="宋体" w:hAnsi="宋体" w:cs="宋体"/>
      <w:sz w:val="24"/>
      <w:szCs w:val="24"/>
    </w:rPr>
  </w:style>
  <w:style w:type="paragraph" w:styleId="1384" w:customStyle="1">
    <w:name w:val="a)"/>
    <w:basedOn w:val="794"/>
    <w:uiPriority w:val="0"/>
    <w:qFormat/>
    <w:pPr>
      <w:ind w:left="1361" w:hanging="454"/>
      <w:spacing w:line="264" w:lineRule="auto"/>
      <w:tabs>
        <w:tab w:val="left" w:pos="1361" w:leader="none"/>
      </w:tabs>
    </w:pPr>
    <w:rPr>
      <w:sz w:val="24"/>
    </w:rPr>
  </w:style>
  <w:style w:type="paragraph" w:styleId="1385" w:customStyle="1">
    <w:name w:val="批注主题 Char Char"/>
    <w:basedOn w:val="817"/>
    <w:next w:val="817"/>
    <w:uiPriority w:val="0"/>
    <w:qFormat/>
    <w:rPr>
      <w:b/>
    </w:rPr>
  </w:style>
  <w:style w:type="paragraph" w:styleId="1386" w:customStyle="1">
    <w:name w:val="+正文 Char4"/>
    <w:basedOn w:val="794"/>
    <w:uiPriority w:val="0"/>
    <w:qFormat/>
    <w:pPr>
      <w:ind w:firstLine="200"/>
      <w:spacing w:line="360" w:lineRule="auto"/>
    </w:pPr>
    <w:rPr>
      <w:sz w:val="24"/>
      <w:szCs w:val="28"/>
    </w:rPr>
  </w:style>
  <w:style w:type="paragraph" w:styleId="1387" w:customStyle="1">
    <w:name w:val="xl35"/>
    <w:basedOn w:val="794"/>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88" w:customStyle="1">
    <w:name w:val="Char Char Char1"/>
    <w:basedOn w:val="794"/>
    <w:uiPriority w:val="0"/>
    <w:qFormat/>
    <w:pPr>
      <w:ind w:left="405" w:hanging="405"/>
      <w:tabs>
        <w:tab w:val="left" w:pos="405" w:leader="none"/>
      </w:tabs>
    </w:pPr>
    <w:rPr>
      <w:sz w:val="24"/>
      <w:szCs w:val="24"/>
    </w:rPr>
  </w:style>
  <w:style w:type="paragraph" w:styleId="1389" w:customStyle="1">
    <w:name w:val="-2节"/>
    <w:basedOn w:val="796"/>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390" w:customStyle="1">
    <w:name w:val="样式 正文缩进 + 首行缩进:  2 字符 Char"/>
    <w:basedOn w:val="812"/>
    <w:uiPriority w:val="0"/>
    <w:qFormat/>
    <w:pPr>
      <w:ind w:firstLine="560"/>
      <w:jc w:val="both"/>
      <w:spacing w:line="360" w:lineRule="auto"/>
      <w:widowControl/>
    </w:pPr>
    <w:rPr>
      <w:rFonts w:eastAsia="宋体" w:cs="宋体"/>
      <w:sz w:val="28"/>
    </w:rPr>
  </w:style>
  <w:style w:type="paragraph" w:styleId="1391" w:customStyle="1">
    <w:name w:val="MM Topic 3"/>
    <w:basedOn w:val="797"/>
    <w:uiPriority w:val="0"/>
    <w:qFormat/>
    <w:pPr>
      <w:numPr>
        <w:ilvl w:val="2"/>
        <w:numId w:val="8"/>
      </w:numPr>
      <w:spacing w:line="416" w:lineRule="auto"/>
      <w:tabs>
        <w:tab w:val="left" w:pos="1069" w:leader="none"/>
      </w:tabs>
    </w:pPr>
    <w:rPr>
      <w:rFonts w:ascii="宋体" w:hAnsi="宋体"/>
      <w:bCs/>
      <w:sz w:val="28"/>
      <w:szCs w:val="32"/>
    </w:rPr>
  </w:style>
  <w:style w:type="paragraph" w:styleId="1392" w:customStyle="1">
    <w:name w:val="Char Char Char Char"/>
    <w:basedOn w:val="816"/>
    <w:uiPriority w:val="0"/>
    <w:qFormat/>
    <w:pPr>
      <w:spacing w:line="360" w:lineRule="auto"/>
    </w:pPr>
  </w:style>
  <w:style w:type="paragraph" w:styleId="1393" w:customStyle="1">
    <w:name w:val="yyn3"/>
    <w:basedOn w:val="1191"/>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94" w:customStyle="1">
    <w:name w:val="font5"/>
    <w:basedOn w:val="794"/>
    <w:uiPriority w:val="0"/>
    <w:qFormat/>
    <w:pPr>
      <w:jc w:val="left"/>
      <w:spacing w:before="100" w:beforeAutospacing="1" w:after="100" w:afterAutospacing="1"/>
      <w:widowControl/>
    </w:pPr>
    <w:rPr>
      <w:rFonts w:hint="eastAsia" w:ascii="宋体" w:hAnsi="宋体"/>
      <w:sz w:val="18"/>
      <w:szCs w:val="18"/>
    </w:rPr>
  </w:style>
  <w:style w:type="paragraph" w:styleId="1395" w:customStyle="1">
    <w:name w:val="助手文本"/>
    <w:basedOn w:val="794"/>
    <w:uiPriority w:val="0"/>
    <w:qFormat/>
    <w:pPr>
      <w:ind w:left="14" w:firstLine="434"/>
      <w:spacing w:line="360" w:lineRule="auto"/>
    </w:pPr>
    <w:rPr>
      <w:rFonts w:ascii="楷体_GB2312" w:eastAsia="楷体_GB2312"/>
      <w:sz w:val="24"/>
      <w:u w:val="single"/>
    </w:rPr>
  </w:style>
  <w:style w:type="paragraph" w:styleId="1396" w:customStyle="1">
    <w:name w:val="Char Char Char Char Char Char Char Char Char Char"/>
    <w:basedOn w:val="794"/>
    <w:uiPriority w:val="0"/>
    <w:qFormat/>
    <w:pPr>
      <w:ind w:left="420" w:hanging="420"/>
      <w:tabs>
        <w:tab w:val="left" w:pos="420" w:leader="none"/>
      </w:tabs>
    </w:pPr>
    <w:rPr>
      <w:sz w:val="24"/>
      <w:szCs w:val="24"/>
    </w:rPr>
  </w:style>
  <w:style w:type="paragraph" w:styleId="1397" w:customStyle="1">
    <w:name w:val="style6"/>
    <w:basedOn w:val="794"/>
    <w:uiPriority w:val="0"/>
    <w:qFormat/>
    <w:pPr>
      <w:jc w:val="left"/>
      <w:spacing w:before="100" w:beforeAutospacing="1" w:after="100" w:afterAutospacing="1"/>
      <w:widowControl/>
    </w:pPr>
    <w:rPr>
      <w:rFonts w:ascii="宋体" w:hAnsi="宋体" w:cs="宋体"/>
      <w:b/>
      <w:bCs/>
      <w:color w:val="336699"/>
      <w:sz w:val="24"/>
      <w:szCs w:val="24"/>
    </w:rPr>
  </w:style>
  <w:style w:type="paragraph" w:styleId="1398" w:customStyle="1">
    <w:name w:val="样式 标题 2"/>
    <w:basedOn w:val="796"/>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399" w:customStyle="1">
    <w:name w:val="xl33"/>
    <w:basedOn w:val="794"/>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00" w:customStyle="1">
    <w:name w:val="+a"/>
    <w:basedOn w:val="1346"/>
    <w:uiPriority w:val="0"/>
    <w:qFormat/>
    <w:pPr>
      <w:tabs>
        <w:tab w:val="clear" w:pos="431" w:leader="none"/>
      </w:tabs>
    </w:pPr>
  </w:style>
  <w:style w:type="paragraph" w:styleId="1401" w:customStyle="1">
    <w:name w:val="样式 Arial 小四 首行缩进:  0.85 厘米 行距: 1.5 倍行距"/>
    <w:basedOn w:val="794"/>
    <w:uiPriority w:val="0"/>
    <w:qFormat/>
    <w:pPr>
      <w:ind w:firstLine="480"/>
      <w:spacing w:line="360" w:lineRule="auto"/>
    </w:pPr>
    <w:rPr>
      <w:rFonts w:ascii="楷体_GB2312" w:hAnsi="Arial" w:eastAsia="楷体_GB2312"/>
      <w:sz w:val="24"/>
    </w:rPr>
  </w:style>
  <w:style w:type="paragraph" w:styleId="1402" w:customStyle="1">
    <w:name w:val="b-b1"/>
    <w:basedOn w:val="795"/>
    <w:next w:val="794"/>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403" w:customStyle="1">
    <w:name w:val="文档正文"/>
    <w:basedOn w:val="794"/>
    <w:uiPriority w:val="0"/>
    <w:qFormat/>
    <w:pPr>
      <w:ind w:firstLine="567"/>
    </w:pPr>
    <w:rPr>
      <w:rFonts w:ascii="长城仿宋" w:eastAsia="楷体_GB2312"/>
      <w:sz w:val="26"/>
    </w:rPr>
  </w:style>
  <w:style w:type="paragraph" w:styleId="1404" w:customStyle="1">
    <w:name w:val="xl40"/>
    <w:basedOn w:val="7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05" w:customStyle="1">
    <w:name w:val="正文-宋4行25"/>
    <w:basedOn w:val="794"/>
    <w:uiPriority w:val="0"/>
    <w:qFormat/>
    <w:pPr>
      <w:ind w:firstLine="482"/>
      <w:spacing w:line="400" w:lineRule="exact"/>
    </w:pPr>
    <w:rPr>
      <w:rFonts w:ascii="宋体"/>
      <w:sz w:val="24"/>
    </w:rPr>
  </w:style>
  <w:style w:type="paragraph" w:styleId="1406" w:customStyle="1">
    <w:name w:val="Char Char"/>
    <w:basedOn w:val="816"/>
    <w:uiPriority w:val="0"/>
    <w:qFormat/>
    <w:pPr>
      <w:spacing w:line="360" w:lineRule="auto"/>
    </w:pPr>
  </w:style>
  <w:style w:type="paragraph" w:styleId="1407" w:customStyle="1">
    <w:name w:val="样式 宋体 行距: 固定值 18 磅"/>
    <w:basedOn w:val="794"/>
    <w:uiPriority w:val="0"/>
    <w:qFormat/>
    <w:pPr>
      <w:spacing w:line="360" w:lineRule="exact"/>
    </w:pPr>
    <w:rPr>
      <w:rFonts w:ascii="宋体" w:hAnsi="宋体"/>
      <w:sz w:val="24"/>
    </w:rPr>
  </w:style>
  <w:style w:type="paragraph" w:styleId="1408" w:customStyle="1">
    <w:name w:val="图表说明"/>
    <w:basedOn w:val="794"/>
    <w:uiPriority w:val="0"/>
    <w:qFormat/>
    <w:pPr>
      <w:ind w:firstLine="200"/>
      <w:jc w:val="center"/>
      <w:spacing w:line="360" w:lineRule="auto"/>
      <w:widowControl/>
    </w:pPr>
    <w:rPr>
      <w:b/>
    </w:rPr>
  </w:style>
  <w:style w:type="paragraph" w:styleId="1409" w:customStyle="1">
    <w:name w:val="样式6"/>
    <w:basedOn w:val="799"/>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10" w:customStyle="1">
    <w:name w:val="xl39"/>
    <w:basedOn w:val="794"/>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11" w:customStyle="1">
    <w:name w:val="Char Char Char Char Char Char Char Char Char Char1"/>
    <w:basedOn w:val="794"/>
    <w:uiPriority w:val="0"/>
    <w:qFormat/>
    <w:pPr>
      <w:numPr>
        <w:ilvl w:val="0"/>
        <w:numId w:val="2"/>
      </w:numPr>
      <w:tabs>
        <w:tab w:val="clear" w:pos="405" w:leader="none"/>
        <w:tab w:val="left" w:pos="420" w:leader="none"/>
      </w:tabs>
    </w:pPr>
    <w:rPr>
      <w:sz w:val="24"/>
      <w:szCs w:val="24"/>
    </w:rPr>
  </w:style>
  <w:style w:type="paragraph" w:styleId="1412" w:customStyle="1">
    <w:name w:val="Legal 3"/>
    <w:basedOn w:val="794"/>
    <w:next w:val="794"/>
    <w:uiPriority w:val="0"/>
    <w:qFormat/>
    <w:pPr>
      <w:ind w:firstLine="420"/>
      <w:jc w:val="left"/>
      <w:spacing w:after="120"/>
    </w:pPr>
    <w:rPr>
      <w:rFonts w:ascii="宋体"/>
      <w:sz w:val="24"/>
      <w:szCs w:val="24"/>
    </w:rPr>
  </w:style>
  <w:style w:type="paragraph" w:styleId="1413" w:customStyle="1">
    <w:name w:val="1."/>
    <w:basedOn w:val="794"/>
    <w:uiPriority w:val="0"/>
    <w:qFormat/>
    <w:pPr>
      <w:ind w:left="907" w:hanging="453"/>
      <w:spacing w:line="264" w:lineRule="auto"/>
      <w:tabs>
        <w:tab w:val="left" w:pos="907" w:leader="none"/>
      </w:tabs>
    </w:pPr>
    <w:rPr>
      <w:sz w:val="24"/>
      <w:szCs w:val="24"/>
    </w:rPr>
  </w:style>
  <w:style w:type="paragraph" w:styleId="1414" w:customStyle="1">
    <w:name w:val="b-b3"/>
    <w:basedOn w:val="797"/>
    <w:next w:val="794"/>
    <w:uiPriority w:val="0"/>
    <w:qFormat/>
    <w:pPr>
      <w:numPr>
        <w:ilvl w:val="2"/>
        <w:numId w:val="4"/>
      </w:numPr>
      <w:keepLines w:val="0"/>
      <w:keepNext w:val="0"/>
      <w:spacing w:before="80" w:after="80" w:line="440" w:lineRule="atLeast"/>
    </w:pPr>
    <w:rPr>
      <w:rFonts w:eastAsia="黑体"/>
      <w:b w:val="0"/>
      <w:bCs/>
      <w:sz w:val="28"/>
    </w:rPr>
  </w:style>
  <w:style w:type="paragraph" w:styleId="1415" w:customStyle="1">
    <w:name w:val="前言、引言标题"/>
    <w:next w:val="794"/>
    <w:uiPriority w:val="0"/>
    <w:qFormat/>
    <w:pPr>
      <w:jc w:val="center"/>
      <w:spacing w:before="640" w:after="560" w:line="278" w:lineRule="auto"/>
      <w:shd w:val="clear" w:color="ffffff" w:fill="ffffff"/>
      <w:outlineLvl w:val="0"/>
    </w:pPr>
    <w:rPr>
      <w:rFonts w:hint="default" w:ascii="黑体" w:hAnsi="Calibri" w:eastAsia="黑体" w:cs="Times New Roman"/>
      <w:sz w:val="32"/>
      <w:lang w:val="en-US" w:eastAsia="zh-CN" w:bidi="ar-SA"/>
    </w:rPr>
  </w:style>
  <w:style w:type="paragraph" w:styleId="1416" w:customStyle="1">
    <w:name w:val="样式 －列表编号 + 居中 段前: 0.5 行 段后: 0.5 行"/>
    <w:basedOn w:val="794"/>
    <w:uiPriority w:val="0"/>
    <w:qFormat/>
    <w:pPr>
      <w:jc w:val="right"/>
    </w:pPr>
    <w:rPr>
      <w:b/>
      <w:bCs/>
      <w:spacing w:val="8"/>
      <w:sz w:val="28"/>
    </w:rPr>
  </w:style>
  <w:style w:type="paragraph" w:styleId="1417" w:customStyle="1">
    <w:name w:val="Char Char Char Char Char Char Char1"/>
    <w:basedOn w:val="794"/>
    <w:uiPriority w:val="0"/>
    <w:qFormat/>
    <w:rPr>
      <w:szCs w:val="24"/>
    </w:rPr>
  </w:style>
  <w:style w:type="paragraph" w:styleId="1418" w:customStyle="1">
    <w:name w:val="纯文本2"/>
    <w:basedOn w:val="794"/>
    <w:uiPriority w:val="0"/>
    <w:qFormat/>
    <w:pPr>
      <w:jc w:val="left"/>
      <w:widowControl/>
    </w:pPr>
    <w:rPr>
      <w:rFonts w:ascii="宋体" w:hAnsi="Courier New" w:eastAsia="楷体_GB2312"/>
      <w:sz w:val="26"/>
    </w:rPr>
  </w:style>
  <w:style w:type="paragraph" w:styleId="1419" w:customStyle="1">
    <w:name w:val="xl23"/>
    <w:basedOn w:val="794"/>
    <w:uiPriority w:val="0"/>
    <w:qFormat/>
    <w:pPr>
      <w:jc w:val="center"/>
      <w:spacing w:before="100" w:beforeAutospacing="1" w:after="100" w:afterAutospacing="1"/>
      <w:widowControl/>
    </w:pPr>
    <w:rPr>
      <w:rFonts w:ascii="Arial Unicode MS" w:hAnsi="Arial Unicode MS" w:eastAsia="Arial Unicode MS"/>
      <w:sz w:val="24"/>
    </w:rPr>
  </w:style>
  <w:style w:type="paragraph" w:styleId="1420" w:customStyle="1">
    <w:name w:val="Char1"/>
    <w:basedOn w:val="794"/>
    <w:uiPriority w:val="0"/>
    <w:qFormat/>
    <w:pPr>
      <w:ind w:left="405" w:hanging="405"/>
      <w:tabs>
        <w:tab w:val="left" w:pos="405" w:leader="none"/>
      </w:tabs>
    </w:pPr>
    <w:rPr>
      <w:sz w:val="24"/>
      <w:szCs w:val="24"/>
    </w:rPr>
  </w:style>
  <w:style w:type="paragraph" w:styleId="1421" w:customStyle="1">
    <w:name w:val="样式 小四 首行缩进:  0.74 厘米"/>
    <w:basedOn w:val="794"/>
    <w:uiPriority w:val="0"/>
    <w:qFormat/>
    <w:pPr>
      <w:ind w:firstLine="420"/>
      <w:spacing w:line="360" w:lineRule="auto"/>
    </w:pPr>
    <w:rPr>
      <w:rFonts w:cs="宋体"/>
      <w:sz w:val="24"/>
    </w:rPr>
  </w:style>
  <w:style w:type="paragraph" w:styleId="1422" w:customStyle="1">
    <w:name w:val="表格"/>
    <w:basedOn w:val="794"/>
    <w:uiPriority w:val="0"/>
    <w:qFormat/>
    <w:pPr>
      <w:ind w:firstLine="42"/>
    </w:pPr>
    <w:rPr>
      <w:rFonts w:ascii="宋体" w:hAnsi="宋体"/>
      <w:sz w:val="20"/>
    </w:rPr>
  </w:style>
  <w:style w:type="paragraph" w:styleId="1423" w:customStyle="1">
    <w:name w:val="样式 标题 1标题一h11st levelSection Headl11H1H11H12H13H14H1..."/>
    <w:basedOn w:val="795"/>
    <w:next w:val="800"/>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24" w:customStyle="1">
    <w:name w:val="标准正文"/>
    <w:basedOn w:val="794"/>
    <w:next w:val="794"/>
    <w:uiPriority w:val="0"/>
    <w:qFormat/>
    <w:pPr>
      <w:ind w:firstLine="200"/>
      <w:spacing w:after="50"/>
      <w:widowControl/>
    </w:pPr>
    <w:rPr>
      <w:color w:val="000000"/>
      <w:sz w:val="24"/>
    </w:rPr>
  </w:style>
  <w:style w:type="paragraph" w:styleId="1425" w:customStyle="1">
    <w:name w:val="样式 标题 3头 + (中文) 黑体 四号 段前: 0 磅 段后: 0 磅 行距: 1.5 倍行距2"/>
    <w:basedOn w:val="797"/>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26" w:customStyle="1">
    <w:name w:val="Code"/>
    <w:basedOn w:val="794"/>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27" w:customStyle="1">
    <w:name w:val="正文文字缩进"/>
    <w:basedOn w:val="794"/>
    <w:next w:val="794"/>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28" w:customStyle="1">
    <w:name w:val="正文 + 四号"/>
    <w:basedOn w:val="794"/>
    <w:uiPriority w:val="0"/>
    <w:qFormat/>
    <w:pPr>
      <w:spacing w:line="480" w:lineRule="exact"/>
    </w:pPr>
    <w:rPr>
      <w:sz w:val="28"/>
    </w:rPr>
  </w:style>
  <w:style w:type="table" w:styleId="1429" w:customStyle="1">
    <w:name w:val="网格型1"/>
    <w:basedOn w:val="80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30" w:customStyle="1">
    <w:name w:val="3级标题"/>
    <w:basedOn w:val="1296"/>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31" w:customStyle="1">
    <w:name w:val="正文 小四"/>
    <w:basedOn w:val="794"/>
    <w:uiPriority w:val="0"/>
    <w:qFormat/>
    <w:pPr>
      <w:ind w:firstLine="420"/>
      <w:spacing w:after="93" w:line="360" w:lineRule="auto"/>
    </w:pPr>
    <w:rPr>
      <w:rFonts w:ascii="Times New Roman" w:hAnsi="Times New Roman"/>
      <w:szCs w:val="21"/>
    </w:rPr>
  </w:style>
  <w:style w:type="paragraph" w:styleId="1432" w:customStyle="1">
    <w:name w:val="纯文本3"/>
    <w:basedOn w:val="794"/>
    <w:uiPriority w:val="0"/>
    <w:qFormat/>
    <w:rPr>
      <w:rFonts w:ascii="宋体" w:hAnsi="Courier New" w:eastAsia="楷体_GB2312"/>
      <w:sz w:val="28"/>
    </w:rPr>
  </w:style>
  <w:style w:type="paragraph" w:styleId="1433" w:customStyle="1">
    <w:name w:val="字元5"/>
    <w:basedOn w:val="794"/>
    <w:uiPriority w:val="0"/>
    <w:qFormat/>
    <w:rPr>
      <w:rFonts w:ascii="宋体" w:hAnsi="宋体"/>
      <w:lang w:eastAsia="en-US"/>
    </w:rPr>
  </w:style>
  <w:style w:type="paragraph" w:styleId="1434" w:customStyle="1">
    <w:name w:val="纯文本6"/>
    <w:basedOn w:val="794"/>
    <w:uiPriority w:val="0"/>
    <w:qFormat/>
    <w:rPr>
      <w:rFonts w:hAnsi="Courier New" w:eastAsia="楷体_GB2312"/>
      <w:sz w:val="26"/>
    </w:rPr>
  </w:style>
  <w:style w:type="paragraph" w:styleId="1435" w:customStyle="1">
    <w:name w:val="纯文本5"/>
    <w:basedOn w:val="794"/>
    <w:uiPriority w:val="0"/>
    <w:qFormat/>
    <w:rPr>
      <w:rFonts w:ascii="宋体" w:hAnsi="Courier New" w:eastAsia="楷体_GB2312"/>
      <w:sz w:val="26"/>
    </w:rPr>
  </w:style>
  <w:style w:type="paragraph" w:styleId="1436" w:customStyle="1">
    <w:name w:val="纯文本7"/>
    <w:basedOn w:val="794"/>
    <w:uiPriority w:val="0"/>
    <w:qFormat/>
    <w:rPr>
      <w:rFonts w:ascii="宋体" w:hAnsi="Courier New" w:eastAsia="楷体_GB2312"/>
      <w:sz w:val="26"/>
    </w:rPr>
  </w:style>
  <w:style w:type="paragraph" w:styleId="1437" w:customStyle="1">
    <w:name w:val="_Style 7"/>
    <w:basedOn w:val="794"/>
    <w:next w:val="1304"/>
    <w:uiPriority w:val="99"/>
    <w:qFormat/>
    <w:pPr>
      <w:ind w:firstLine="420"/>
    </w:pPr>
    <w:rPr>
      <w:szCs w:val="22"/>
    </w:rPr>
  </w:style>
  <w:style w:type="paragraph" w:styleId="1438" w:customStyle="1">
    <w:name w:val="纯文本8"/>
    <w:basedOn w:val="794"/>
    <w:uiPriority w:val="0"/>
    <w:qFormat/>
    <w:rPr>
      <w:rFonts w:ascii="宋体" w:hAnsi="Courier New" w:eastAsia="楷体_GB2312"/>
      <w:sz w:val="28"/>
    </w:rPr>
  </w:style>
  <w:style w:type="paragraph" w:styleId="1439" w:customStyle="1">
    <w:name w:val="CL1.5"/>
    <w:basedOn w:val="1440"/>
    <w:uiPriority w:val="0"/>
    <w:qFormat/>
    <w:pPr>
      <w:ind w:firstLine="200"/>
      <w:jc w:val="left"/>
      <w:spacing w:line="360" w:lineRule="auto"/>
      <w:widowControl/>
    </w:pPr>
    <w:rPr>
      <w:rFonts w:ascii="宋体" w:hAnsi="宋体"/>
      <w:sz w:val="24"/>
    </w:rPr>
  </w:style>
  <w:style w:type="paragraph" w:styleId="1440">
    <w:name w:val="List Paragraph"/>
    <w:basedOn w:val="794"/>
    <w:uiPriority w:val="34"/>
    <w:qFormat/>
    <w:pPr>
      <w:ind w:firstLine="420"/>
    </w:pPr>
  </w:style>
  <w:style w:type="paragraph" w:styleId="1441" w:customStyle="1">
    <w:name w:val="msolistparagraph"/>
    <w:basedOn w:val="794"/>
    <w:uiPriority w:val="0"/>
    <w:qFormat/>
    <w:pPr>
      <w:ind w:firstLine="420"/>
      <w:spacing w:after="0"/>
    </w:pPr>
  </w:style>
  <w:style w:type="paragraph" w:styleId="1442" w:customStyle="1">
    <w:name w:val="Table Paragraph"/>
    <w:basedOn w:val="794"/>
    <w:uiPriority w:val="1"/>
    <w:qFormat/>
    <w:rPr>
      <w:rFonts w:ascii="宋体" w:hAnsi="宋体" w:cs="宋体"/>
      <w:lang w:val="zh-CN" w:bidi="zh-CN"/>
    </w:rPr>
  </w:style>
  <w:style w:type="paragraph" w:styleId="1443" w:customStyle="1">
    <w:name w:val="正文文本缩进1"/>
    <w:basedOn w:val="794"/>
    <w:next w:val="794"/>
    <w:uiPriority w:val="0"/>
    <w:qFormat/>
    <w:pPr>
      <w:ind w:firstLine="425"/>
      <w:spacing w:line="360" w:lineRule="auto"/>
    </w:pPr>
    <w:rPr>
      <w:sz w:val="24"/>
    </w:rPr>
  </w:style>
  <w:style w:type="paragraph" w:styleId="1444" w:customStyle="1">
    <w:name w:val="寄信人地址1"/>
    <w:basedOn w:val="794"/>
    <w:uiPriority w:val="0"/>
    <w:qFormat/>
    <w:rPr>
      <w:rFonts w:ascii="Arial" w:hAnsi="Arial" w:eastAsia="楷体_GB2312"/>
      <w:sz w:val="26"/>
    </w:rPr>
  </w:style>
  <w:style w:type="paragraph" w:styleId="1445" w:customStyle="1">
    <w:name w:val="修订1"/>
    <w:hidden/>
    <w:uiPriority w:val="99"/>
    <w:unhideWhenUsed/>
    <w:qFormat/>
    <w:rPr>
      <w:rFonts w:hint="default" w:ascii="Calibri" w:hAnsi="Calibri" w:eastAsia="宋体" w:cs="Times New Roman"/>
      <w:sz w:val="21"/>
      <w:lang w:val="en-US" w:eastAsia="zh-CN" w:bidi="ar-SA"/>
    </w:rPr>
  </w:style>
  <w:style w:type="paragraph" w:styleId="1446" w:customStyle="1">
    <w:name w:val="正文_7_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447" w:customStyle="1">
    <w:name w:val="font11"/>
    <w:uiPriority w:val="0"/>
    <w:qFormat/>
    <w:rPr>
      <w:rFonts w:hint="eastAsia" w:ascii="宋体" w:hAnsi="宋体" w:eastAsia="宋体" w:cs="宋体"/>
      <w:color w:val="000000"/>
      <w:sz w:val="21"/>
      <w:szCs w:val="21"/>
      <w:u w:val="none"/>
    </w:rPr>
  </w:style>
  <w:style w:type="paragraph" w:styleId="1448" w:customStyle="1">
    <w:name w:val="普通(网站)11"/>
    <w:basedOn w:val="794"/>
    <w:uiPriority w:val="0"/>
    <w:qFormat/>
    <w:pPr>
      <w:jc w:val="left"/>
      <w:spacing w:beforeAutospacing="1" w:afterAutospacing="1"/>
    </w:pPr>
    <w:rPr>
      <w:sz w:val="24"/>
    </w:rPr>
  </w:style>
  <w:style w:type="paragraph" w:styleId="1449" w:customStyle="1">
    <w:name w:val="正文文本1"/>
    <w:basedOn w:val="794"/>
    <w:uiPriority w:val="0"/>
    <w:qFormat/>
    <w:pPr>
      <w:spacing w:line="400" w:lineRule="exact"/>
    </w:pPr>
    <w:rPr>
      <w:rFonts w:ascii="楷体_GB2312" w:hAnsi="Calibri"/>
      <w:sz w:val="28"/>
    </w:rPr>
  </w:style>
  <w:style w:type="paragraph" w:styleId="1450" w:customStyle="1">
    <w:name w:val="注释标题1"/>
    <w:basedOn w:val="794"/>
    <w:next w:val="794"/>
    <w:uiPriority w:val="0"/>
    <w:qFormat/>
    <w:pPr>
      <w:jc w:val="center"/>
    </w:pPr>
    <w:rPr>
      <w:rFonts w:ascii="Times New Roman" w:hAnsi="Times New Roman"/>
      <w:sz w:val="20"/>
      <w:szCs w:val="20"/>
    </w:rPr>
  </w:style>
  <w:style w:type="paragraph" w:styleId="1451" w:customStyle="1">
    <w:name w:val="正文首行缩进 211"/>
    <w:basedOn w:val="1452"/>
    <w:uiPriority w:val="99"/>
    <w:unhideWhenUsed/>
    <w:qFormat/>
    <w:pPr>
      <w:ind w:left="420" w:firstLine="420"/>
      <w:spacing w:after="120"/>
    </w:pPr>
    <w:rPr>
      <w:rFonts w:ascii="Calibri" w:hAnsi="Calibri" w:eastAsia="宋体"/>
      <w:sz w:val="21"/>
    </w:rPr>
  </w:style>
  <w:style w:type="paragraph" w:styleId="1452" w:customStyle="1">
    <w:name w:val="正文文本缩进11"/>
    <w:basedOn w:val="794"/>
    <w:next w:val="794"/>
    <w:uiPriority w:val="99"/>
    <w:qFormat/>
    <w:pPr>
      <w:ind w:left="570"/>
      <w:spacing w:line="520" w:lineRule="exact"/>
    </w:pPr>
    <w:rPr>
      <w:rFonts w:ascii="方正仿宋简体" w:hAnsi="创艺简仿宋" w:eastAsia="方正仿宋简体"/>
      <w:sz w:val="24"/>
    </w:rPr>
  </w:style>
  <w:style w:type="paragraph" w:styleId="1453" w:customStyle="1">
    <w:name w:val="正文缩进1"/>
    <w:basedOn w:val="794"/>
    <w:next w:val="794"/>
    <w:uiPriority w:val="0"/>
    <w:qFormat/>
    <w:pPr>
      <w:ind w:firstLine="420"/>
      <w:jc w:val="left"/>
    </w:pPr>
    <w:rPr>
      <w:sz w:val="24"/>
    </w:rPr>
  </w:style>
  <w:style w:type="paragraph" w:styleId="1454" w:customStyle="1">
    <w:name w:val="Body Text Indent 21"/>
    <w:basedOn w:val="794"/>
    <w:uiPriority w:val="0"/>
    <w:qFormat/>
    <w:pPr>
      <w:ind w:left="200"/>
      <w:spacing w:before="100" w:beforeAutospacing="1" w:after="100" w:afterAutospacing="1" w:line="480" w:lineRule="auto"/>
    </w:pPr>
    <w:rPr>
      <w:rFonts w:ascii="Calibri" w:hAnsi="Calibri"/>
    </w:rPr>
  </w:style>
  <w:style w:type="numbering" w:styleId="116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项目经办人</cp:lastModifiedBy>
  <cp:revision>8</cp:revision>
  <dcterms:created xsi:type="dcterms:W3CDTF">2026-01-05T05:45:00Z</dcterms:created>
  <dcterms:modified xsi:type="dcterms:W3CDTF">2026-03-04T02:28:36Z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0B394CED052B48409367026F7F4F45E2_13</vt:lpwstr>
  </property>
  <property fmtid="{D5CDD505-2E9C-101B-9397-08002B2CF9AE}" pid="4" name="KSOTemplateDocerSaveRecord">
    <vt:lpwstr>eyJoZGlkIjoiNDk3NmQzOTgyNzEyZGNmYzZmZDJmNDE1NzEzMGM4ZjkiLCJ1c2VySWQiOiI4MzMwMTgwNzgifQ==</vt:lpwstr>
  </property>
</Properties>
</file>